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39591" w14:textId="77777777" w:rsidR="006E327C" w:rsidRDefault="00D23A2C" w:rsidP="00D23A2C">
      <w:pPr>
        <w:pStyle w:val="3GPPHeader"/>
        <w:rPr>
          <w:rFonts w:ascii="Arial" w:eastAsiaTheme="minorEastAsia" w:hAnsi="Arial"/>
          <w:szCs w:val="20"/>
          <w:lang w:eastAsia="en-US"/>
        </w:rPr>
      </w:pPr>
      <w:r w:rsidRPr="00D23A2C">
        <w:rPr>
          <w:rFonts w:ascii="Arial" w:eastAsiaTheme="minorEastAsia" w:hAnsi="Arial"/>
          <w:szCs w:val="20"/>
          <w:lang w:val="en-GB" w:eastAsia="en-US"/>
        </w:rPr>
        <w:t>3GPP TSG RAN Meeting #106</w:t>
      </w:r>
      <w:r w:rsidRPr="00D23A2C">
        <w:rPr>
          <w:rFonts w:ascii="Arial" w:eastAsiaTheme="minorEastAsia" w:hAnsi="Arial"/>
          <w:szCs w:val="20"/>
          <w:lang w:val="en-GB" w:eastAsia="en-US"/>
        </w:rPr>
        <w:tab/>
      </w:r>
      <w:r w:rsidR="006E327C" w:rsidRPr="006E327C">
        <w:rPr>
          <w:rFonts w:ascii="Arial" w:eastAsiaTheme="minorEastAsia" w:hAnsi="Arial"/>
          <w:szCs w:val="20"/>
          <w:lang w:eastAsia="en-US"/>
        </w:rPr>
        <w:t>RP-242764</w:t>
      </w:r>
    </w:p>
    <w:p w14:paraId="22E2613E" w14:textId="4E2B8736" w:rsidR="003B5D44" w:rsidRDefault="00D23A2C" w:rsidP="00D23A2C">
      <w:pPr>
        <w:pStyle w:val="3GPPHeader"/>
      </w:pPr>
      <w:r w:rsidRPr="00D23A2C">
        <w:rPr>
          <w:rFonts w:ascii="Arial" w:eastAsiaTheme="minorEastAsia" w:hAnsi="Arial"/>
          <w:szCs w:val="20"/>
          <w:lang w:val="en-GB" w:eastAsia="en-US"/>
        </w:rPr>
        <w:t>Madrid, Spain, December 9-12, 2024</w:t>
      </w:r>
    </w:p>
    <w:p w14:paraId="636D8650" w14:textId="284CE962" w:rsidR="00E1410C" w:rsidRDefault="00392ACF">
      <w:pPr>
        <w:pStyle w:val="3GPPHeader"/>
      </w:pPr>
      <w:r>
        <w:t>Agenda Item:</w:t>
      </w:r>
      <w:r>
        <w:tab/>
      </w:r>
      <w:r w:rsidR="005C6666">
        <w:t>1</w:t>
      </w:r>
      <w:r w:rsidR="00D23A2C">
        <w:t>6</w:t>
      </w:r>
      <w:r w:rsidR="003D2F32">
        <w:t xml:space="preserve"> </w:t>
      </w:r>
    </w:p>
    <w:p w14:paraId="7BC685B9" w14:textId="10F8569A" w:rsidR="00E1410C" w:rsidRDefault="00392ACF">
      <w:pPr>
        <w:pStyle w:val="3GPPHeader"/>
      </w:pPr>
      <w:r>
        <w:t>Source:</w:t>
      </w:r>
      <w:r>
        <w:tab/>
        <w:t xml:space="preserve">Apple </w:t>
      </w:r>
    </w:p>
    <w:p w14:paraId="0A05022C" w14:textId="1FFD16CA" w:rsidR="00E1410C" w:rsidRDefault="00392ACF">
      <w:pPr>
        <w:pStyle w:val="3GPPHeader"/>
      </w:pPr>
      <w:r>
        <w:t>Title:</w:t>
      </w:r>
      <w:r>
        <w:tab/>
      </w:r>
      <w:r w:rsidR="00282CB8">
        <w:t xml:space="preserve">On </w:t>
      </w:r>
      <w:r w:rsidR="00D23A2C">
        <w:t xml:space="preserve">ITU </w:t>
      </w:r>
      <w:r w:rsidR="00282CB8">
        <w:t>IMT-2030</w:t>
      </w:r>
      <w:r w:rsidR="00C87EA1">
        <w:t xml:space="preserve"> </w:t>
      </w:r>
      <w:r w:rsidR="00D23A2C">
        <w:t>requirements SI</w:t>
      </w:r>
    </w:p>
    <w:p w14:paraId="7D30FE1D" w14:textId="6D1AF57C" w:rsidR="00E1410C" w:rsidRDefault="00392ACF">
      <w:pPr>
        <w:pStyle w:val="3GPPHeader"/>
      </w:pPr>
      <w:r>
        <w:t>Document for:</w:t>
      </w:r>
      <w:r>
        <w:tab/>
        <w:t>Discussion</w:t>
      </w:r>
    </w:p>
    <w:p w14:paraId="5B919E36" w14:textId="77777777" w:rsidR="00E1410C" w:rsidRDefault="00392ACF">
      <w:pPr>
        <w:pStyle w:val="Heading1"/>
      </w:pPr>
      <w:r>
        <w:t>Introduction</w:t>
      </w:r>
    </w:p>
    <w:p w14:paraId="7C6F6B3C" w14:textId="58CD662F" w:rsidR="00E1410C" w:rsidRPr="00C13A95" w:rsidRDefault="00392ACF">
      <w:pPr>
        <w:pStyle w:val="0Maintext"/>
        <w:spacing w:after="120" w:afterAutospacing="0" w:line="240" w:lineRule="auto"/>
        <w:ind w:firstLine="0"/>
        <w:rPr>
          <w:lang w:val="en-US"/>
        </w:rPr>
      </w:pPr>
      <w:r w:rsidRPr="00C13A95">
        <w:rPr>
          <w:lang w:val="en-US"/>
        </w:rPr>
        <w:t>In this contribution, we provide our views on</w:t>
      </w:r>
      <w:r w:rsidR="00282CB8" w:rsidRPr="00C13A95">
        <w:rPr>
          <w:lang w:val="en-US"/>
        </w:rPr>
        <w:t xml:space="preserve"> </w:t>
      </w:r>
      <w:r w:rsidR="00C87EA1">
        <w:rPr>
          <w:lang w:val="en-US"/>
        </w:rPr>
        <w:t xml:space="preserve">the 3GPP </w:t>
      </w:r>
      <w:r w:rsidR="00AF51AC">
        <w:rPr>
          <w:lang w:val="en-US"/>
        </w:rPr>
        <w:t xml:space="preserve">RAN plenary </w:t>
      </w:r>
      <w:r w:rsidR="00762DBC">
        <w:rPr>
          <w:lang w:val="en-US"/>
        </w:rPr>
        <w:t>Rel-20 SI focusing on ITU-</w:t>
      </w:r>
      <w:r w:rsidR="00282CB8" w:rsidRPr="00C13A95">
        <w:rPr>
          <w:lang w:val="en-US"/>
        </w:rPr>
        <w:t>IMT-2030</w:t>
      </w:r>
      <w:r w:rsidR="00D23A2C">
        <w:rPr>
          <w:lang w:val="en-US"/>
        </w:rPr>
        <w:t>, which is expected to provide 3GPP inputs to ITU-R WP5D</w:t>
      </w:r>
      <w:r w:rsidRPr="00C13A95">
        <w:rPr>
          <w:lang w:val="en-US"/>
        </w:rPr>
        <w:t>.</w:t>
      </w:r>
    </w:p>
    <w:p w14:paraId="5971D308" w14:textId="77777777" w:rsidR="00E1410C" w:rsidRDefault="00392ACF">
      <w:pPr>
        <w:pStyle w:val="Heading1"/>
      </w:pPr>
      <w:r>
        <w:t>Discussion</w:t>
      </w:r>
    </w:p>
    <w:p w14:paraId="076CC445" w14:textId="49DB9896" w:rsidR="00D23A2C" w:rsidRDefault="00D23A2C" w:rsidP="00D66967">
      <w:pPr>
        <w:rPr>
          <w:rFonts w:eastAsia="Malgun Gothic"/>
          <w:sz w:val="20"/>
          <w:szCs w:val="20"/>
          <w:lang w:eastAsia="ko-KR"/>
        </w:rPr>
      </w:pPr>
      <w:r>
        <w:rPr>
          <w:rFonts w:eastAsia="Malgun Gothic"/>
          <w:sz w:val="20"/>
          <w:szCs w:val="20"/>
          <w:lang w:eastAsia="ko-KR"/>
        </w:rPr>
        <w:t>TSGs#10</w:t>
      </w:r>
      <w:r w:rsidR="000166E3">
        <w:rPr>
          <w:rFonts w:eastAsia="Malgun Gothic"/>
          <w:sz w:val="20"/>
          <w:szCs w:val="20"/>
          <w:lang w:eastAsia="ko-KR"/>
        </w:rPr>
        <w:t>3</w:t>
      </w:r>
      <w:r>
        <w:rPr>
          <w:rFonts w:eastAsia="Malgun Gothic"/>
          <w:sz w:val="20"/>
          <w:szCs w:val="20"/>
          <w:lang w:eastAsia="ko-KR"/>
        </w:rPr>
        <w:t xml:space="preserve"> endorsed (in [1])</w:t>
      </w:r>
      <w:r w:rsidR="00C118D0">
        <w:rPr>
          <w:rFonts w:eastAsia="Malgun Gothic"/>
          <w:sz w:val="20"/>
          <w:szCs w:val="20"/>
          <w:lang w:eastAsia="ko-KR"/>
        </w:rPr>
        <w:t xml:space="preserve"> the following plan:</w:t>
      </w:r>
    </w:p>
    <w:p w14:paraId="2BD9E3A2" w14:textId="77777777" w:rsidR="00C118D0" w:rsidRDefault="00C118D0" w:rsidP="00D66967">
      <w:pPr>
        <w:rPr>
          <w:rFonts w:eastAsia="Malgun Gothic"/>
          <w:sz w:val="20"/>
          <w:szCs w:val="20"/>
          <w:lang w:eastAsia="ko-KR"/>
        </w:rPr>
      </w:pPr>
    </w:p>
    <w:tbl>
      <w:tblPr>
        <w:tblStyle w:val="TableGrid"/>
        <w:tblW w:w="0" w:type="auto"/>
        <w:tblLook w:val="04A0" w:firstRow="1" w:lastRow="0" w:firstColumn="1" w:lastColumn="0" w:noHBand="0" w:noVBand="1"/>
      </w:tblPr>
      <w:tblGrid>
        <w:gridCol w:w="9010"/>
      </w:tblGrid>
      <w:tr w:rsidR="00C118D0" w14:paraId="59A9024F" w14:textId="77777777" w:rsidTr="00C118D0">
        <w:tc>
          <w:tcPr>
            <w:tcW w:w="9010" w:type="dxa"/>
          </w:tcPr>
          <w:p w14:paraId="36CC4579" w14:textId="77777777" w:rsidR="00C118D0" w:rsidRPr="00C118D0" w:rsidRDefault="00C118D0" w:rsidP="00C118D0">
            <w:pPr>
              <w:numPr>
                <w:ilvl w:val="0"/>
                <w:numId w:val="16"/>
              </w:numPr>
              <w:rPr>
                <w:rFonts w:eastAsia="Malgun Gothic"/>
                <w:sz w:val="20"/>
                <w:szCs w:val="20"/>
                <w:lang w:eastAsia="ko-KR"/>
              </w:rPr>
            </w:pPr>
            <w:r w:rsidRPr="00C118D0">
              <w:rPr>
                <w:rFonts w:eastAsia="Malgun Gothic"/>
                <w:b/>
                <w:bCs/>
                <w:sz w:val="20"/>
                <w:szCs w:val="20"/>
                <w:lang w:eastAsia="ko-KR"/>
              </w:rPr>
              <w:t>RAN plenary work is split into an ITU focused SI (study item) and General RAN SI</w:t>
            </w:r>
          </w:p>
          <w:p w14:paraId="559200BB" w14:textId="77777777" w:rsidR="00C118D0" w:rsidRPr="00C118D0" w:rsidRDefault="00C118D0" w:rsidP="00C118D0">
            <w:pPr>
              <w:numPr>
                <w:ilvl w:val="1"/>
                <w:numId w:val="16"/>
              </w:numPr>
              <w:rPr>
                <w:rFonts w:eastAsia="Malgun Gothic"/>
                <w:sz w:val="20"/>
                <w:szCs w:val="20"/>
                <w:lang w:eastAsia="ko-KR"/>
              </w:rPr>
            </w:pPr>
            <w:r w:rsidRPr="00C118D0">
              <w:rPr>
                <w:rFonts w:eastAsia="Malgun Gothic"/>
                <w:sz w:val="20"/>
                <w:szCs w:val="20"/>
                <w:lang w:eastAsia="ko-KR"/>
              </w:rPr>
              <w:t>IMT-2030 discussion is expected in RAN from 09/24 to 12/24</w:t>
            </w:r>
          </w:p>
          <w:p w14:paraId="5D32F49A" w14:textId="77777777" w:rsidR="00C118D0" w:rsidRPr="00C118D0" w:rsidRDefault="00C118D0" w:rsidP="00C118D0">
            <w:pPr>
              <w:numPr>
                <w:ilvl w:val="1"/>
                <w:numId w:val="16"/>
              </w:numPr>
              <w:rPr>
                <w:rFonts w:eastAsia="Malgun Gothic"/>
                <w:sz w:val="20"/>
                <w:szCs w:val="20"/>
                <w:lang w:eastAsia="ko-KR"/>
              </w:rPr>
            </w:pPr>
            <w:r w:rsidRPr="00C118D0">
              <w:rPr>
                <w:rFonts w:eastAsia="Malgun Gothic"/>
                <w:sz w:val="20"/>
                <w:szCs w:val="20"/>
                <w:lang w:eastAsia="ko-KR"/>
              </w:rPr>
              <w:t>RP SI Rel-20 focusing on ITU– IMT-2030:  approval 12/24 until 06/25</w:t>
            </w:r>
          </w:p>
          <w:p w14:paraId="7309CA76" w14:textId="34C70D92" w:rsidR="00C118D0" w:rsidRPr="00C118D0" w:rsidRDefault="00C118D0" w:rsidP="00C118D0">
            <w:pPr>
              <w:numPr>
                <w:ilvl w:val="1"/>
                <w:numId w:val="16"/>
              </w:numPr>
              <w:rPr>
                <w:rFonts w:eastAsia="Malgun Gothic"/>
                <w:sz w:val="20"/>
                <w:szCs w:val="20"/>
                <w:lang w:eastAsia="ko-KR"/>
              </w:rPr>
            </w:pPr>
            <w:r w:rsidRPr="00C118D0">
              <w:rPr>
                <w:rFonts w:eastAsia="Malgun Gothic"/>
                <w:sz w:val="20"/>
                <w:szCs w:val="20"/>
                <w:lang w:eastAsia="ko-KR"/>
              </w:rPr>
              <w:t>RP SI Rel-20 focusing on 6G General: approval 03/25 (after WS),  until 06/26</w:t>
            </w:r>
          </w:p>
        </w:tc>
      </w:tr>
    </w:tbl>
    <w:p w14:paraId="04F21AFA" w14:textId="77777777" w:rsidR="00C118D0" w:rsidRDefault="00C118D0" w:rsidP="00D66967">
      <w:pPr>
        <w:rPr>
          <w:rFonts w:eastAsia="Malgun Gothic"/>
          <w:sz w:val="20"/>
          <w:szCs w:val="20"/>
          <w:lang w:eastAsia="ko-KR"/>
        </w:rPr>
      </w:pPr>
    </w:p>
    <w:p w14:paraId="3AEDEDFB" w14:textId="2CDF017E" w:rsidR="00D23A2C" w:rsidRDefault="00C118D0" w:rsidP="00D66967">
      <w:pPr>
        <w:rPr>
          <w:rFonts w:eastAsia="Malgun Gothic"/>
          <w:sz w:val="20"/>
          <w:szCs w:val="20"/>
          <w:lang w:eastAsia="ko-KR"/>
        </w:rPr>
      </w:pPr>
      <w:r>
        <w:rPr>
          <w:rFonts w:eastAsia="Malgun Gothic"/>
          <w:sz w:val="20"/>
          <w:szCs w:val="20"/>
          <w:lang w:eastAsia="ko-KR"/>
        </w:rPr>
        <w:t xml:space="preserve">As the timeline had been agreed already, in the present contribution we focus on the scope of the </w:t>
      </w:r>
      <w:r w:rsidR="000166E3">
        <w:rPr>
          <w:rFonts w:eastAsia="Malgun Gothic"/>
          <w:sz w:val="20"/>
          <w:szCs w:val="20"/>
          <w:lang w:eastAsia="ko-KR"/>
        </w:rPr>
        <w:t xml:space="preserve">first SI to be approved in this meeting: </w:t>
      </w:r>
      <w:r w:rsidRPr="00C118D0">
        <w:rPr>
          <w:rFonts w:eastAsia="Malgun Gothic"/>
          <w:sz w:val="20"/>
          <w:szCs w:val="20"/>
          <w:lang w:eastAsia="ko-KR"/>
        </w:rPr>
        <w:t>RP SI Rel-20 focusing on ITU– IMT-2030</w:t>
      </w:r>
      <w:r w:rsidR="000166E3">
        <w:rPr>
          <w:rFonts w:eastAsia="Malgun Gothic"/>
          <w:sz w:val="20"/>
          <w:szCs w:val="20"/>
          <w:lang w:eastAsia="ko-KR"/>
        </w:rPr>
        <w:t>.</w:t>
      </w:r>
    </w:p>
    <w:p w14:paraId="47B5628E" w14:textId="77777777" w:rsidR="000166E3" w:rsidRDefault="000166E3" w:rsidP="00D66967">
      <w:pPr>
        <w:rPr>
          <w:rFonts w:eastAsia="Malgun Gothic"/>
          <w:sz w:val="20"/>
          <w:szCs w:val="20"/>
          <w:lang w:eastAsia="ko-KR"/>
        </w:rPr>
      </w:pPr>
    </w:p>
    <w:p w14:paraId="1BE6611C" w14:textId="77777777" w:rsidR="002637E7" w:rsidRPr="002637E7" w:rsidRDefault="002637E7" w:rsidP="002637E7">
      <w:pPr>
        <w:rPr>
          <w:rFonts w:eastAsia="Malgun Gothic"/>
          <w:sz w:val="20"/>
          <w:szCs w:val="20"/>
          <w:lang w:eastAsia="ko-KR"/>
        </w:rPr>
      </w:pPr>
      <w:r>
        <w:rPr>
          <w:rFonts w:eastAsia="Malgun Gothic"/>
          <w:sz w:val="20"/>
          <w:szCs w:val="20"/>
          <w:lang w:eastAsia="ko-KR"/>
        </w:rPr>
        <w:t>We’ve received the LS [2] from ITU-R WP5D on “</w:t>
      </w:r>
      <w:r w:rsidRPr="002637E7">
        <w:rPr>
          <w:rFonts w:eastAsia="Malgun Gothic"/>
          <w:sz w:val="20"/>
          <w:szCs w:val="20"/>
          <w:lang w:eastAsia="ko-KR"/>
        </w:rPr>
        <w:t>Minimum requirements related to technical performance</w:t>
      </w:r>
    </w:p>
    <w:p w14:paraId="67FB2A24" w14:textId="7DC3C277" w:rsidR="002637E7" w:rsidRDefault="002637E7" w:rsidP="002637E7">
      <w:pPr>
        <w:rPr>
          <w:rFonts w:eastAsia="Malgun Gothic"/>
          <w:sz w:val="20"/>
          <w:szCs w:val="20"/>
          <w:lang w:eastAsia="ko-KR"/>
        </w:rPr>
      </w:pPr>
      <w:r w:rsidRPr="002637E7">
        <w:rPr>
          <w:rFonts w:eastAsia="Malgun Gothic"/>
          <w:sz w:val="20"/>
          <w:szCs w:val="20"/>
          <w:lang w:eastAsia="ko-KR"/>
        </w:rPr>
        <w:t>for IMT-2030 radio interface(s)</w:t>
      </w:r>
      <w:r>
        <w:rPr>
          <w:rFonts w:eastAsia="Malgun Gothic"/>
          <w:sz w:val="20"/>
          <w:szCs w:val="20"/>
          <w:lang w:eastAsia="ko-KR"/>
        </w:rPr>
        <w:t>” where they invite inputs from other organizations, including 3GPP, on the following two topics:</w:t>
      </w:r>
    </w:p>
    <w:p w14:paraId="452AD11B" w14:textId="77777777" w:rsidR="0031471E" w:rsidRDefault="0031471E" w:rsidP="002637E7">
      <w:pPr>
        <w:rPr>
          <w:rFonts w:eastAsia="Malgun Gothic"/>
          <w:sz w:val="20"/>
          <w:szCs w:val="20"/>
          <w:lang w:eastAsia="ko-KR"/>
        </w:rPr>
      </w:pPr>
    </w:p>
    <w:tbl>
      <w:tblPr>
        <w:tblStyle w:val="TableGrid"/>
        <w:tblW w:w="0" w:type="auto"/>
        <w:tblLook w:val="04A0" w:firstRow="1" w:lastRow="0" w:firstColumn="1" w:lastColumn="0" w:noHBand="0" w:noVBand="1"/>
      </w:tblPr>
      <w:tblGrid>
        <w:gridCol w:w="9010"/>
      </w:tblGrid>
      <w:tr w:rsidR="0031471E" w14:paraId="1A1E7BBC" w14:textId="77777777" w:rsidTr="0031471E">
        <w:tc>
          <w:tcPr>
            <w:tcW w:w="9010" w:type="dxa"/>
          </w:tcPr>
          <w:p w14:paraId="68C70C87" w14:textId="77777777" w:rsidR="0031471E" w:rsidRPr="002637E7" w:rsidRDefault="0031471E" w:rsidP="0031471E">
            <w:pPr>
              <w:rPr>
                <w:rFonts w:eastAsia="Malgun Gothic"/>
                <w:i/>
                <w:iCs/>
                <w:sz w:val="20"/>
                <w:szCs w:val="20"/>
                <w:lang w:val="en-GB" w:eastAsia="ko-KR"/>
              </w:rPr>
            </w:pPr>
            <w:r w:rsidRPr="002637E7">
              <w:rPr>
                <w:rFonts w:eastAsia="Malgun Gothic"/>
                <w:i/>
                <w:iCs/>
                <w:sz w:val="20"/>
                <w:szCs w:val="20"/>
                <w:lang w:val="en-GB" w:eastAsia="ko-KR"/>
              </w:rPr>
              <w:t>–</w:t>
            </w:r>
            <w:r w:rsidRPr="002637E7">
              <w:rPr>
                <w:rFonts w:eastAsia="Malgun Gothic"/>
                <w:i/>
                <w:iCs/>
                <w:sz w:val="20"/>
                <w:szCs w:val="20"/>
                <w:lang w:val="en-GB" w:eastAsia="ko-KR"/>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0186595A" w14:textId="0AC213E3" w:rsidR="0031471E" w:rsidRDefault="0031471E" w:rsidP="002637E7">
            <w:pPr>
              <w:rPr>
                <w:rFonts w:eastAsia="Malgun Gothic"/>
                <w:sz w:val="20"/>
                <w:szCs w:val="20"/>
                <w:lang w:eastAsia="ko-KR"/>
              </w:rPr>
            </w:pPr>
            <w:r w:rsidRPr="002637E7">
              <w:rPr>
                <w:rFonts w:eastAsia="Malgun Gothic"/>
                <w:i/>
                <w:iCs/>
                <w:sz w:val="20"/>
                <w:szCs w:val="20"/>
                <w:lang w:val="en-GB" w:eastAsia="ko-KR"/>
              </w:rPr>
              <w:t>–</w:t>
            </w:r>
            <w:r w:rsidRPr="002637E7">
              <w:rPr>
                <w:rFonts w:eastAsia="Malgun Gothic"/>
                <w:i/>
                <w:iCs/>
                <w:sz w:val="20"/>
                <w:szCs w:val="20"/>
                <w:lang w:val="en-GB" w:eastAsia="ko-KR"/>
              </w:rPr>
              <w:tab/>
              <w:t xml:space="preserve">Proposed associated target values for the above candidate items for the minimum technical performance requirements which are requested to be provided preferably by WP 5D #49 (24 June – 3 July 2025, TBC) </w:t>
            </w:r>
          </w:p>
        </w:tc>
      </w:tr>
    </w:tbl>
    <w:p w14:paraId="34FE9B39" w14:textId="77777777" w:rsidR="0031471E" w:rsidRDefault="0031471E" w:rsidP="002637E7">
      <w:pPr>
        <w:rPr>
          <w:rFonts w:eastAsia="Malgun Gothic"/>
          <w:sz w:val="20"/>
          <w:szCs w:val="20"/>
          <w:lang w:eastAsia="ko-KR"/>
        </w:rPr>
      </w:pPr>
    </w:p>
    <w:p w14:paraId="5AAF4DC9" w14:textId="2FC39B74" w:rsidR="00203B50" w:rsidRDefault="00203B50" w:rsidP="000166E3">
      <w:pPr>
        <w:rPr>
          <w:rFonts w:eastAsia="Malgun Gothic"/>
          <w:sz w:val="20"/>
          <w:szCs w:val="20"/>
          <w:lang w:eastAsia="ko-KR"/>
        </w:rPr>
      </w:pPr>
      <w:r>
        <w:rPr>
          <w:rFonts w:eastAsia="Malgun Gothic"/>
          <w:sz w:val="20"/>
          <w:szCs w:val="20"/>
          <w:lang w:eastAsia="ko-KR"/>
        </w:rPr>
        <w:t>In other words, ITU-R WP5D request inputs on:</w:t>
      </w:r>
    </w:p>
    <w:p w14:paraId="6CF944E0" w14:textId="319F18F6" w:rsidR="00203B50" w:rsidRDefault="00203B50" w:rsidP="00203B50">
      <w:pPr>
        <w:pStyle w:val="ListParagraph"/>
        <w:numPr>
          <w:ilvl w:val="0"/>
          <w:numId w:val="17"/>
        </w:numPr>
        <w:ind w:leftChars="0"/>
        <w:rPr>
          <w:rFonts w:eastAsia="Malgun Gothic"/>
          <w:szCs w:val="20"/>
          <w:lang w:eastAsia="ko-KR"/>
        </w:rPr>
      </w:pPr>
      <w:r>
        <w:rPr>
          <w:rFonts w:eastAsia="Malgun Gothic"/>
          <w:szCs w:val="20"/>
          <w:lang w:eastAsia="ko-KR"/>
        </w:rPr>
        <w:t>The list of Technical Performance Requirements (TPRs)</w:t>
      </w:r>
    </w:p>
    <w:p w14:paraId="31D42BE1" w14:textId="5DD1DDEC" w:rsidR="00203B50" w:rsidRDefault="00203B50" w:rsidP="00203B50">
      <w:pPr>
        <w:pStyle w:val="ListParagraph"/>
        <w:numPr>
          <w:ilvl w:val="0"/>
          <w:numId w:val="17"/>
        </w:numPr>
        <w:ind w:leftChars="0"/>
        <w:rPr>
          <w:rFonts w:eastAsia="Malgun Gothic"/>
          <w:szCs w:val="20"/>
          <w:lang w:eastAsia="ko-KR"/>
        </w:rPr>
      </w:pPr>
      <w:r>
        <w:rPr>
          <w:rFonts w:eastAsia="Malgun Gothic"/>
          <w:szCs w:val="20"/>
          <w:lang w:eastAsia="ko-KR"/>
        </w:rPr>
        <w:t>The values of TPRs</w:t>
      </w:r>
    </w:p>
    <w:p w14:paraId="25891477" w14:textId="77777777" w:rsidR="00203B50" w:rsidRDefault="00203B50" w:rsidP="000166E3">
      <w:pPr>
        <w:rPr>
          <w:rFonts w:eastAsia="Malgun Gothic"/>
          <w:sz w:val="20"/>
          <w:szCs w:val="20"/>
          <w:lang w:eastAsia="ko-KR"/>
        </w:rPr>
      </w:pPr>
    </w:p>
    <w:p w14:paraId="4348FCF1" w14:textId="39D03134" w:rsidR="00203B50" w:rsidRPr="00203B50" w:rsidRDefault="00203B50" w:rsidP="00203B50">
      <w:pPr>
        <w:rPr>
          <w:rFonts w:eastAsia="Malgun Gothic"/>
          <w:b/>
          <w:bCs/>
          <w:sz w:val="20"/>
          <w:szCs w:val="20"/>
          <w:lang w:eastAsia="ko-KR"/>
        </w:rPr>
      </w:pPr>
      <w:r w:rsidRPr="00203B50">
        <w:rPr>
          <w:rFonts w:eastAsia="Malgun Gothic"/>
          <w:b/>
          <w:bCs/>
          <w:sz w:val="20"/>
          <w:szCs w:val="20"/>
          <w:lang w:eastAsia="ko-KR"/>
        </w:rPr>
        <w:t>Observation 1: ITU-R WP5D SWG Radio Aspects request inputs on:</w:t>
      </w:r>
    </w:p>
    <w:p w14:paraId="621C93B9" w14:textId="77777777" w:rsidR="00203B50" w:rsidRPr="00A93EEA" w:rsidRDefault="00203B50" w:rsidP="0019616A">
      <w:pPr>
        <w:pStyle w:val="ListParagraph"/>
        <w:numPr>
          <w:ilvl w:val="0"/>
          <w:numId w:val="18"/>
        </w:numPr>
        <w:ind w:leftChars="0"/>
        <w:rPr>
          <w:rFonts w:eastAsia="Malgun Gothic"/>
          <w:b/>
          <w:bCs/>
          <w:szCs w:val="20"/>
          <w:lang w:eastAsia="ko-KR"/>
        </w:rPr>
      </w:pPr>
      <w:r w:rsidRPr="00A93EEA">
        <w:rPr>
          <w:rFonts w:eastAsia="Malgun Gothic"/>
          <w:b/>
          <w:bCs/>
          <w:szCs w:val="20"/>
          <w:lang w:eastAsia="ko-KR"/>
        </w:rPr>
        <w:t>The list of Technical Performance Requirements (TPRs)</w:t>
      </w:r>
    </w:p>
    <w:p w14:paraId="7D5C08CE" w14:textId="77777777" w:rsidR="00203B50" w:rsidRPr="00A93EEA" w:rsidRDefault="00203B50" w:rsidP="0019616A">
      <w:pPr>
        <w:pStyle w:val="ListParagraph"/>
        <w:numPr>
          <w:ilvl w:val="0"/>
          <w:numId w:val="18"/>
        </w:numPr>
        <w:ind w:leftChars="0"/>
        <w:rPr>
          <w:rFonts w:eastAsia="Malgun Gothic"/>
          <w:b/>
          <w:bCs/>
          <w:szCs w:val="20"/>
          <w:lang w:eastAsia="ko-KR"/>
        </w:rPr>
      </w:pPr>
      <w:r w:rsidRPr="00A93EEA">
        <w:rPr>
          <w:rFonts w:eastAsia="Malgun Gothic"/>
          <w:b/>
          <w:bCs/>
          <w:szCs w:val="20"/>
          <w:lang w:eastAsia="ko-KR"/>
        </w:rPr>
        <w:t>The values of TPRs</w:t>
      </w:r>
    </w:p>
    <w:p w14:paraId="3B969775" w14:textId="77777777" w:rsidR="00203B50" w:rsidRDefault="00203B50" w:rsidP="000166E3">
      <w:pPr>
        <w:rPr>
          <w:rFonts w:eastAsia="Malgun Gothic"/>
          <w:sz w:val="20"/>
          <w:szCs w:val="20"/>
          <w:lang w:eastAsia="ko-KR"/>
        </w:rPr>
      </w:pPr>
    </w:p>
    <w:p w14:paraId="20F136E1" w14:textId="4BBAFFDF" w:rsidR="00203B50" w:rsidRDefault="00203B50" w:rsidP="00203B50">
      <w:pPr>
        <w:rPr>
          <w:rFonts w:eastAsia="Malgun Gothic"/>
          <w:sz w:val="20"/>
          <w:szCs w:val="20"/>
          <w:lang w:eastAsia="ko-KR"/>
        </w:rPr>
      </w:pPr>
      <w:r>
        <w:rPr>
          <w:rFonts w:eastAsia="Malgun Gothic"/>
          <w:sz w:val="20"/>
          <w:szCs w:val="20"/>
          <w:lang w:eastAsia="ko-KR"/>
        </w:rPr>
        <w:t xml:space="preserve">The word mentioned above is conducted in ITU-R WP5D </w:t>
      </w:r>
      <w:r w:rsidRPr="00203B50">
        <w:rPr>
          <w:rFonts w:eastAsia="Malgun Gothic"/>
          <w:sz w:val="20"/>
          <w:szCs w:val="20"/>
          <w:lang w:eastAsia="ko-KR"/>
        </w:rPr>
        <w:t>SWG Radio Aspects</w:t>
      </w:r>
      <w:r>
        <w:rPr>
          <w:rFonts w:eastAsia="Malgun Gothic"/>
          <w:sz w:val="20"/>
          <w:szCs w:val="20"/>
          <w:lang w:eastAsia="ko-KR"/>
        </w:rPr>
        <w:t xml:space="preserve">. Additionally, there is a relevant ongoing work in ITU-R WP5D SWG </w:t>
      </w:r>
      <w:r w:rsidRPr="00203B50">
        <w:rPr>
          <w:rFonts w:eastAsia="Malgun Gothic"/>
          <w:sz w:val="20"/>
          <w:szCs w:val="20"/>
          <w:lang w:eastAsia="ko-KR"/>
        </w:rPr>
        <w:t>Evaluation</w:t>
      </w:r>
      <w:r>
        <w:rPr>
          <w:rFonts w:eastAsia="Malgun Gothic"/>
          <w:sz w:val="20"/>
          <w:szCs w:val="20"/>
          <w:lang w:eastAsia="ko-KR"/>
        </w:rPr>
        <w:t xml:space="preserve"> which is developing </w:t>
      </w:r>
      <w:r w:rsidRPr="00203B50">
        <w:rPr>
          <w:rFonts w:eastAsia="Malgun Gothic"/>
          <w:sz w:val="20"/>
          <w:szCs w:val="20"/>
          <w:lang w:eastAsia="ko-KR"/>
        </w:rPr>
        <w:t>Report ITU-R M.[IMT-2030.EVAL</w:t>
      </w:r>
      <w:r>
        <w:rPr>
          <w:rFonts w:eastAsia="Malgun Gothic"/>
          <w:sz w:val="20"/>
          <w:szCs w:val="20"/>
          <w:lang w:eastAsia="ko-KR"/>
        </w:rPr>
        <w:t>], the first (very preliminary draft of) is available in [4].</w:t>
      </w:r>
      <w:r w:rsidR="006A501A">
        <w:rPr>
          <w:rFonts w:eastAsia="Malgun Gothic"/>
          <w:sz w:val="20"/>
          <w:szCs w:val="20"/>
          <w:lang w:eastAsia="ko-KR"/>
        </w:rPr>
        <w:t xml:space="preserve"> This report will include a list of Test Environments </w:t>
      </w:r>
      <w:r w:rsidR="00872974">
        <w:rPr>
          <w:rFonts w:eastAsia="Malgun Gothic"/>
          <w:sz w:val="20"/>
          <w:szCs w:val="20"/>
          <w:lang w:eastAsia="ko-KR"/>
        </w:rPr>
        <w:t xml:space="preserve">(TE) </w:t>
      </w:r>
      <w:r w:rsidR="006A501A">
        <w:rPr>
          <w:rFonts w:eastAsia="Malgun Gothic"/>
          <w:sz w:val="20"/>
          <w:szCs w:val="20"/>
          <w:lang w:eastAsia="ko-KR"/>
        </w:rPr>
        <w:t>(among other things), in which the IMT-2030 TPRs will be evaluated. Such TEs are closely linked to TPRs and indeed in many cases TPR values and TPRs themselves cannot be defined in isolation from TEs. Therefore, we think that the RAN SI should cover not only TPRs, but TEs as well.</w:t>
      </w:r>
    </w:p>
    <w:p w14:paraId="2773127A" w14:textId="77777777" w:rsidR="007B1BAD" w:rsidRDefault="007B1BAD" w:rsidP="00203B50">
      <w:pPr>
        <w:rPr>
          <w:rFonts w:eastAsia="Malgun Gothic"/>
          <w:sz w:val="20"/>
          <w:szCs w:val="20"/>
          <w:lang w:eastAsia="ko-KR"/>
        </w:rPr>
      </w:pPr>
    </w:p>
    <w:p w14:paraId="6C291F92" w14:textId="3E50BF7D" w:rsidR="007B1BAD" w:rsidRPr="006A501A" w:rsidRDefault="006A501A" w:rsidP="00203B50">
      <w:pPr>
        <w:rPr>
          <w:rFonts w:eastAsia="Malgun Gothic"/>
          <w:b/>
          <w:bCs/>
          <w:sz w:val="20"/>
          <w:szCs w:val="20"/>
          <w:lang w:eastAsia="ko-KR"/>
        </w:rPr>
      </w:pPr>
      <w:r w:rsidRPr="006A501A">
        <w:rPr>
          <w:rFonts w:eastAsia="Malgun Gothic"/>
          <w:b/>
          <w:bCs/>
          <w:sz w:val="20"/>
          <w:szCs w:val="20"/>
          <w:lang w:eastAsia="ko-KR"/>
        </w:rPr>
        <w:lastRenderedPageBreak/>
        <w:t>Observation 2: additionally, ITU-R WP5D SWG Evaluation is developing a report that would include Test Environments (TEs) in which TPRs will be evaluated. TPRs and TEs are closely linked and cannot be discussed in isolation.</w:t>
      </w:r>
    </w:p>
    <w:p w14:paraId="31641D6E" w14:textId="77777777" w:rsidR="006A501A" w:rsidRDefault="006A501A" w:rsidP="00203B50">
      <w:pPr>
        <w:rPr>
          <w:rFonts w:eastAsia="Malgun Gothic"/>
          <w:sz w:val="20"/>
          <w:szCs w:val="20"/>
          <w:lang w:eastAsia="ko-KR"/>
        </w:rPr>
      </w:pPr>
    </w:p>
    <w:p w14:paraId="78BB6874" w14:textId="77777777" w:rsidR="006A501A" w:rsidRDefault="006A501A" w:rsidP="006A501A">
      <w:pPr>
        <w:rPr>
          <w:rFonts w:eastAsia="Malgun Gothic"/>
          <w:sz w:val="20"/>
          <w:szCs w:val="20"/>
          <w:lang w:eastAsia="ko-KR"/>
        </w:rPr>
      </w:pPr>
      <w:r>
        <w:rPr>
          <w:rFonts w:eastAsia="Malgun Gothic"/>
          <w:sz w:val="20"/>
          <w:szCs w:val="20"/>
          <w:lang w:eastAsia="ko-KR"/>
        </w:rPr>
        <w:t xml:space="preserve">Therefore, based on the considerations above, we propose that </w:t>
      </w:r>
      <w:r w:rsidR="00C118D0" w:rsidRPr="00C118D0">
        <w:rPr>
          <w:rFonts w:eastAsia="Malgun Gothic"/>
          <w:sz w:val="20"/>
          <w:szCs w:val="20"/>
          <w:lang w:eastAsia="ko-KR"/>
        </w:rPr>
        <w:t>RP SI Rel-20 on ITU– IMT-2030</w:t>
      </w:r>
      <w:r>
        <w:rPr>
          <w:rFonts w:eastAsia="Malgun Gothic"/>
          <w:sz w:val="20"/>
          <w:szCs w:val="20"/>
          <w:lang w:eastAsia="ko-KR"/>
        </w:rPr>
        <w:t xml:space="preserve"> should include the following objectives:</w:t>
      </w:r>
    </w:p>
    <w:p w14:paraId="48A319DC" w14:textId="77777777" w:rsidR="006A501A" w:rsidRDefault="006A501A" w:rsidP="006A501A">
      <w:pPr>
        <w:pStyle w:val="ListParagraph"/>
        <w:numPr>
          <w:ilvl w:val="0"/>
          <w:numId w:val="17"/>
        </w:numPr>
        <w:ind w:leftChars="0"/>
        <w:rPr>
          <w:rFonts w:eastAsia="Malgun Gothic"/>
          <w:szCs w:val="20"/>
          <w:lang w:eastAsia="ko-KR"/>
        </w:rPr>
      </w:pPr>
      <w:r>
        <w:rPr>
          <w:rFonts w:eastAsia="Malgun Gothic"/>
          <w:szCs w:val="20"/>
          <w:lang w:eastAsia="ko-KR"/>
        </w:rPr>
        <w:t>3GPP recommendation on the list of Technical Performance Requirements (TPRs)</w:t>
      </w:r>
    </w:p>
    <w:p w14:paraId="3423E02B" w14:textId="77777777" w:rsidR="006A501A" w:rsidRDefault="006A501A" w:rsidP="006A501A">
      <w:pPr>
        <w:pStyle w:val="ListParagraph"/>
        <w:numPr>
          <w:ilvl w:val="0"/>
          <w:numId w:val="17"/>
        </w:numPr>
        <w:ind w:leftChars="0"/>
        <w:rPr>
          <w:rFonts w:eastAsia="Malgun Gothic"/>
          <w:szCs w:val="20"/>
          <w:lang w:eastAsia="ko-KR"/>
        </w:rPr>
      </w:pPr>
      <w:r>
        <w:rPr>
          <w:rFonts w:eastAsia="Malgun Gothic"/>
          <w:szCs w:val="20"/>
          <w:lang w:eastAsia="ko-KR"/>
        </w:rPr>
        <w:t>3GPP recommendation on the values of TPRs</w:t>
      </w:r>
    </w:p>
    <w:p w14:paraId="23F68A54" w14:textId="7E153803" w:rsidR="006A501A" w:rsidRPr="006A501A" w:rsidRDefault="006A501A" w:rsidP="006A501A">
      <w:pPr>
        <w:pStyle w:val="ListParagraph"/>
        <w:numPr>
          <w:ilvl w:val="0"/>
          <w:numId w:val="17"/>
        </w:numPr>
        <w:ind w:leftChars="0"/>
        <w:rPr>
          <w:rFonts w:eastAsia="Malgun Gothic"/>
          <w:szCs w:val="20"/>
          <w:lang w:eastAsia="ko-KR"/>
        </w:rPr>
      </w:pPr>
      <w:r>
        <w:rPr>
          <w:rFonts w:eastAsia="Malgun Gothic"/>
          <w:szCs w:val="20"/>
          <w:lang w:eastAsia="ko-KR"/>
        </w:rPr>
        <w:t>3GPP recommendation on the test environments</w:t>
      </w:r>
    </w:p>
    <w:p w14:paraId="6F8EBA24" w14:textId="77777777" w:rsidR="00203B50" w:rsidRDefault="00203B50" w:rsidP="000166E3">
      <w:pPr>
        <w:rPr>
          <w:rFonts w:eastAsia="Malgun Gothic"/>
          <w:sz w:val="20"/>
          <w:szCs w:val="20"/>
          <w:lang w:eastAsia="ko-KR"/>
        </w:rPr>
      </w:pPr>
    </w:p>
    <w:p w14:paraId="4D186ECD" w14:textId="12480259" w:rsidR="00203B50" w:rsidRPr="006A501A" w:rsidRDefault="00203B50" w:rsidP="000166E3">
      <w:pPr>
        <w:rPr>
          <w:rFonts w:eastAsia="Malgun Gothic"/>
          <w:b/>
          <w:bCs/>
          <w:sz w:val="20"/>
          <w:szCs w:val="20"/>
          <w:lang w:eastAsia="ko-KR"/>
        </w:rPr>
      </w:pPr>
      <w:r w:rsidRPr="006A501A">
        <w:rPr>
          <w:rFonts w:eastAsia="Malgun Gothic"/>
          <w:b/>
          <w:bCs/>
          <w:sz w:val="20"/>
          <w:szCs w:val="20"/>
          <w:lang w:eastAsia="ko-KR"/>
        </w:rPr>
        <w:t xml:space="preserve">Proposal 1: </w:t>
      </w:r>
      <w:r w:rsidR="00C118D0" w:rsidRPr="00C118D0">
        <w:rPr>
          <w:rFonts w:eastAsia="Malgun Gothic"/>
          <w:b/>
          <w:bCs/>
          <w:sz w:val="20"/>
          <w:szCs w:val="20"/>
          <w:lang w:eastAsia="ko-KR"/>
        </w:rPr>
        <w:t>RP SI Rel-20 on ITU– IMT-2030</w:t>
      </w:r>
      <w:r w:rsidRPr="006A501A">
        <w:rPr>
          <w:rFonts w:eastAsia="Malgun Gothic"/>
          <w:b/>
          <w:bCs/>
          <w:sz w:val="20"/>
          <w:szCs w:val="20"/>
          <w:lang w:eastAsia="ko-KR"/>
        </w:rPr>
        <w:t xml:space="preserve"> should include the following objectives:</w:t>
      </w:r>
    </w:p>
    <w:p w14:paraId="79704D63" w14:textId="4CD0BC1A" w:rsidR="00203B50" w:rsidRPr="006A501A" w:rsidRDefault="00203B50" w:rsidP="00203B50">
      <w:pPr>
        <w:pStyle w:val="ListParagraph"/>
        <w:numPr>
          <w:ilvl w:val="0"/>
          <w:numId w:val="17"/>
        </w:numPr>
        <w:ind w:leftChars="0"/>
        <w:rPr>
          <w:rFonts w:eastAsia="Malgun Gothic"/>
          <w:b/>
          <w:bCs/>
          <w:szCs w:val="20"/>
          <w:lang w:eastAsia="ko-KR"/>
        </w:rPr>
      </w:pPr>
      <w:r w:rsidRPr="006A501A">
        <w:rPr>
          <w:rFonts w:eastAsia="Malgun Gothic"/>
          <w:b/>
          <w:bCs/>
          <w:szCs w:val="20"/>
          <w:lang w:eastAsia="ko-KR"/>
        </w:rPr>
        <w:t>3GPP recommendation on the list of Technical Performance Requirements (TPRs)</w:t>
      </w:r>
    </w:p>
    <w:p w14:paraId="1B8CFD50" w14:textId="164D1877" w:rsidR="00203B50" w:rsidRPr="006A501A" w:rsidRDefault="00203B50" w:rsidP="00203B50">
      <w:pPr>
        <w:pStyle w:val="ListParagraph"/>
        <w:numPr>
          <w:ilvl w:val="0"/>
          <w:numId w:val="17"/>
        </w:numPr>
        <w:ind w:leftChars="0"/>
        <w:rPr>
          <w:rFonts w:eastAsia="Malgun Gothic"/>
          <w:b/>
          <w:bCs/>
          <w:szCs w:val="20"/>
          <w:lang w:eastAsia="ko-KR"/>
        </w:rPr>
      </w:pPr>
      <w:r w:rsidRPr="006A501A">
        <w:rPr>
          <w:rFonts w:eastAsia="Malgun Gothic"/>
          <w:b/>
          <w:bCs/>
          <w:szCs w:val="20"/>
          <w:lang w:eastAsia="ko-KR"/>
        </w:rPr>
        <w:t>3GPP recommendation on the values of TPRs</w:t>
      </w:r>
    </w:p>
    <w:p w14:paraId="5535F454" w14:textId="65BA3253" w:rsidR="00203B50" w:rsidRPr="006A501A" w:rsidRDefault="00203B50" w:rsidP="00203B50">
      <w:pPr>
        <w:pStyle w:val="ListParagraph"/>
        <w:numPr>
          <w:ilvl w:val="0"/>
          <w:numId w:val="17"/>
        </w:numPr>
        <w:ind w:leftChars="0"/>
        <w:rPr>
          <w:rFonts w:eastAsia="Malgun Gothic"/>
          <w:b/>
          <w:bCs/>
          <w:szCs w:val="20"/>
          <w:lang w:eastAsia="ko-KR"/>
        </w:rPr>
      </w:pPr>
      <w:r w:rsidRPr="006A501A">
        <w:rPr>
          <w:rFonts w:eastAsia="Malgun Gothic"/>
          <w:b/>
          <w:bCs/>
          <w:szCs w:val="20"/>
          <w:lang w:eastAsia="ko-KR"/>
        </w:rPr>
        <w:t>3GPP recommendation on the test environments</w:t>
      </w:r>
    </w:p>
    <w:p w14:paraId="16CC01EA" w14:textId="77777777" w:rsidR="00203B50" w:rsidRDefault="00203B50" w:rsidP="000166E3">
      <w:pPr>
        <w:rPr>
          <w:rFonts w:eastAsia="Malgun Gothic"/>
          <w:sz w:val="20"/>
          <w:szCs w:val="20"/>
          <w:lang w:val="ru-RU" w:eastAsia="ko-KR"/>
        </w:rPr>
      </w:pPr>
    </w:p>
    <w:p w14:paraId="428C6CC2" w14:textId="77777777" w:rsidR="006A501A" w:rsidRDefault="006A501A" w:rsidP="000166E3">
      <w:pPr>
        <w:rPr>
          <w:rFonts w:eastAsia="Malgun Gothic"/>
          <w:sz w:val="20"/>
          <w:szCs w:val="20"/>
          <w:lang w:eastAsia="ko-KR"/>
        </w:rPr>
      </w:pPr>
      <w:r>
        <w:rPr>
          <w:rFonts w:eastAsia="Malgun Gothic"/>
          <w:sz w:val="20"/>
          <w:szCs w:val="20"/>
          <w:lang w:eastAsia="ko-KR"/>
        </w:rPr>
        <w:t>As RAN decided to split the work as follows:</w:t>
      </w:r>
    </w:p>
    <w:p w14:paraId="2E08CA2F" w14:textId="77777777" w:rsidR="006A501A" w:rsidRDefault="00C118D0" w:rsidP="006A501A">
      <w:pPr>
        <w:numPr>
          <w:ilvl w:val="1"/>
          <w:numId w:val="16"/>
        </w:numPr>
        <w:rPr>
          <w:rFonts w:eastAsia="Malgun Gothic"/>
          <w:sz w:val="20"/>
          <w:szCs w:val="20"/>
          <w:lang w:eastAsia="ko-KR"/>
        </w:rPr>
      </w:pPr>
      <w:r w:rsidRPr="00C118D0">
        <w:rPr>
          <w:rFonts w:eastAsia="Malgun Gothic"/>
          <w:sz w:val="20"/>
          <w:szCs w:val="20"/>
          <w:lang w:eastAsia="ko-KR"/>
        </w:rPr>
        <w:t>RP SI Rel-20 focusing on ITU– IMT-2030:  approval 12/24 until 06/25</w:t>
      </w:r>
    </w:p>
    <w:p w14:paraId="26B3F3F9" w14:textId="40D7B35D" w:rsidR="006A501A" w:rsidRPr="006A501A" w:rsidRDefault="00C118D0" w:rsidP="006A501A">
      <w:pPr>
        <w:numPr>
          <w:ilvl w:val="1"/>
          <w:numId w:val="16"/>
        </w:numPr>
        <w:rPr>
          <w:rFonts w:eastAsia="Malgun Gothic"/>
          <w:sz w:val="20"/>
          <w:szCs w:val="20"/>
          <w:lang w:eastAsia="ko-KR"/>
        </w:rPr>
      </w:pPr>
      <w:r w:rsidRPr="00C118D0">
        <w:rPr>
          <w:rFonts w:eastAsia="Malgun Gothic"/>
          <w:sz w:val="20"/>
          <w:szCs w:val="20"/>
          <w:lang w:eastAsia="ko-KR"/>
        </w:rPr>
        <w:t>RP SI Rel-20 focusing on 6G General: approval 03/25 (after WS),  until 06/26</w:t>
      </w:r>
    </w:p>
    <w:p w14:paraId="7907A4BC" w14:textId="4228F3AC" w:rsidR="006A501A" w:rsidRDefault="006A501A" w:rsidP="000166E3">
      <w:pPr>
        <w:rPr>
          <w:rFonts w:eastAsia="Malgun Gothic"/>
          <w:sz w:val="20"/>
          <w:szCs w:val="20"/>
          <w:lang w:eastAsia="ko-KR"/>
        </w:rPr>
      </w:pPr>
      <w:r>
        <w:rPr>
          <w:rFonts w:eastAsia="Malgun Gothic"/>
          <w:sz w:val="20"/>
          <w:szCs w:val="20"/>
          <w:lang w:eastAsia="ko-KR"/>
        </w:rPr>
        <w:t>There is the question of how to capture the result of this work. For simplicity, we propose to use a s</w:t>
      </w:r>
      <w:r w:rsidRPr="006A501A">
        <w:rPr>
          <w:rFonts w:eastAsia="Malgun Gothic"/>
          <w:sz w:val="20"/>
          <w:szCs w:val="20"/>
          <w:lang w:eastAsia="ko-KR"/>
        </w:rPr>
        <w:t>ingle TR</w:t>
      </w:r>
      <w:r>
        <w:rPr>
          <w:rFonts w:eastAsia="Malgun Gothic"/>
          <w:sz w:val="20"/>
          <w:szCs w:val="20"/>
          <w:lang w:eastAsia="ko-KR"/>
        </w:rPr>
        <w:t xml:space="preserve"> (</w:t>
      </w:r>
      <w:r w:rsidRPr="006A501A">
        <w:rPr>
          <w:rFonts w:eastAsia="Malgun Gothic"/>
          <w:sz w:val="20"/>
          <w:szCs w:val="20"/>
          <w:lang w:eastAsia="ko-KR"/>
        </w:rPr>
        <w:t xml:space="preserve">similar </w:t>
      </w:r>
      <w:r>
        <w:rPr>
          <w:rFonts w:eastAsia="Malgun Gothic"/>
          <w:sz w:val="20"/>
          <w:szCs w:val="20"/>
          <w:lang w:eastAsia="ko-KR"/>
        </w:rPr>
        <w:t>to</w:t>
      </w:r>
      <w:r w:rsidRPr="006A501A">
        <w:rPr>
          <w:rFonts w:eastAsia="Malgun Gothic"/>
          <w:sz w:val="20"/>
          <w:szCs w:val="20"/>
          <w:lang w:eastAsia="ko-KR"/>
        </w:rPr>
        <w:t xml:space="preserve"> TR38.913 for 5G</w:t>
      </w:r>
      <w:r>
        <w:rPr>
          <w:rFonts w:eastAsia="Malgun Gothic"/>
          <w:sz w:val="20"/>
          <w:szCs w:val="20"/>
          <w:lang w:eastAsia="ko-KR"/>
        </w:rPr>
        <w:t xml:space="preserve">) to capture </w:t>
      </w:r>
      <w:r w:rsidR="009E012C">
        <w:rPr>
          <w:rFonts w:eastAsia="Malgun Gothic"/>
          <w:sz w:val="20"/>
          <w:szCs w:val="20"/>
          <w:lang w:eastAsia="ko-KR"/>
        </w:rPr>
        <w:t xml:space="preserve">the study outcome of </w:t>
      </w:r>
      <w:r>
        <w:rPr>
          <w:rFonts w:eastAsia="Malgun Gothic"/>
          <w:sz w:val="20"/>
          <w:szCs w:val="20"/>
          <w:lang w:eastAsia="ko-KR"/>
        </w:rPr>
        <w:t>both phases. Furthermore, at least for the first phase, when it is concluded, the results should be communicated to ITU-R WP5D in a LS.</w:t>
      </w:r>
    </w:p>
    <w:p w14:paraId="101559D7" w14:textId="77777777" w:rsidR="006A501A" w:rsidRPr="00516AED" w:rsidRDefault="006A501A" w:rsidP="000166E3">
      <w:pPr>
        <w:rPr>
          <w:rFonts w:eastAsia="Malgun Gothic"/>
          <w:b/>
          <w:bCs/>
          <w:sz w:val="20"/>
          <w:szCs w:val="20"/>
          <w:lang w:eastAsia="ko-KR"/>
        </w:rPr>
      </w:pPr>
    </w:p>
    <w:p w14:paraId="6E3BF7E7" w14:textId="0F5EABA9" w:rsidR="006A501A" w:rsidRPr="00516AED" w:rsidRDefault="006A501A" w:rsidP="000166E3">
      <w:pPr>
        <w:rPr>
          <w:rFonts w:eastAsia="Malgun Gothic"/>
          <w:b/>
          <w:bCs/>
          <w:sz w:val="20"/>
          <w:szCs w:val="20"/>
          <w:lang w:eastAsia="ko-KR"/>
        </w:rPr>
      </w:pPr>
      <w:r w:rsidRPr="00516AED">
        <w:rPr>
          <w:rFonts w:eastAsia="Malgun Gothic"/>
          <w:b/>
          <w:bCs/>
          <w:sz w:val="20"/>
          <w:szCs w:val="20"/>
          <w:lang w:eastAsia="ko-KR"/>
        </w:rPr>
        <w:t>Proposal 2: use a single TR (similar to TR38.913 for 5G) to capture both phases “</w:t>
      </w:r>
      <w:r w:rsidR="00C118D0" w:rsidRPr="00C118D0">
        <w:rPr>
          <w:rFonts w:eastAsia="Malgun Gothic"/>
          <w:b/>
          <w:bCs/>
          <w:sz w:val="20"/>
          <w:szCs w:val="20"/>
          <w:lang w:eastAsia="ko-KR"/>
        </w:rPr>
        <w:t>ITU– IMT-2030</w:t>
      </w:r>
      <w:r w:rsidRPr="00516AED">
        <w:rPr>
          <w:rFonts w:eastAsia="Malgun Gothic"/>
          <w:b/>
          <w:bCs/>
          <w:sz w:val="20"/>
          <w:szCs w:val="20"/>
          <w:lang w:eastAsia="ko-KR"/>
        </w:rPr>
        <w:t>” and “6G General”.</w:t>
      </w:r>
    </w:p>
    <w:p w14:paraId="350F4028" w14:textId="77777777" w:rsidR="006A501A" w:rsidRDefault="006A501A" w:rsidP="000166E3">
      <w:pPr>
        <w:rPr>
          <w:rFonts w:eastAsia="Malgun Gothic"/>
          <w:sz w:val="20"/>
          <w:szCs w:val="20"/>
          <w:lang w:eastAsia="ko-KR"/>
        </w:rPr>
      </w:pPr>
    </w:p>
    <w:p w14:paraId="5F1CD660" w14:textId="5E7ADEB5" w:rsidR="002637E7" w:rsidRDefault="006A501A" w:rsidP="000166E3">
      <w:pPr>
        <w:rPr>
          <w:rFonts w:eastAsia="Malgun Gothic"/>
          <w:sz w:val="20"/>
          <w:szCs w:val="20"/>
          <w:lang w:eastAsia="ko-KR"/>
        </w:rPr>
      </w:pPr>
      <w:r>
        <w:rPr>
          <w:rFonts w:eastAsia="Malgun Gothic"/>
          <w:sz w:val="20"/>
          <w:szCs w:val="20"/>
          <w:lang w:eastAsia="ko-KR"/>
        </w:rPr>
        <w:t xml:space="preserve">Additionally, we observe that there is </w:t>
      </w:r>
      <w:r w:rsidR="008B17B7">
        <w:rPr>
          <w:rFonts w:eastAsia="Malgun Gothic"/>
          <w:sz w:val="20"/>
          <w:szCs w:val="20"/>
          <w:lang w:eastAsia="ko-KR"/>
        </w:rPr>
        <w:t>some</w:t>
      </w:r>
      <w:r>
        <w:rPr>
          <w:rFonts w:eastAsia="Malgun Gothic"/>
          <w:sz w:val="20"/>
          <w:szCs w:val="20"/>
          <w:lang w:eastAsia="ko-KR"/>
        </w:rPr>
        <w:t xml:space="preserve"> urgency</w:t>
      </w:r>
      <w:r w:rsidR="007E6ADC">
        <w:rPr>
          <w:rFonts w:eastAsia="Malgun Gothic"/>
          <w:sz w:val="20"/>
          <w:szCs w:val="20"/>
          <w:lang w:eastAsia="ko-KR"/>
        </w:rPr>
        <w:t xml:space="preserve"> (according to WP5D)</w:t>
      </w:r>
      <w:r>
        <w:rPr>
          <w:rFonts w:eastAsia="Malgun Gothic"/>
          <w:sz w:val="20"/>
          <w:szCs w:val="20"/>
          <w:lang w:eastAsia="ko-KR"/>
        </w:rPr>
        <w:t xml:space="preserve"> with regards to the first objective of the “ITU IMT-2030” phase, as according to the ITU-R LS [2] they request</w:t>
      </w:r>
      <w:r w:rsidR="002637E7">
        <w:rPr>
          <w:rFonts w:eastAsia="Malgun Gothic"/>
          <w:sz w:val="20"/>
          <w:szCs w:val="20"/>
          <w:lang w:eastAsia="ko-KR"/>
        </w:rPr>
        <w:t xml:space="preserve"> input on the first topic (“candidate items”) by WP5D#48 in February.</w:t>
      </w:r>
    </w:p>
    <w:p w14:paraId="003DADD1" w14:textId="77777777" w:rsidR="002637E7" w:rsidRDefault="002637E7" w:rsidP="000166E3">
      <w:pPr>
        <w:rPr>
          <w:rFonts w:eastAsia="Malgun Gothic"/>
          <w:sz w:val="20"/>
          <w:szCs w:val="20"/>
          <w:lang w:eastAsia="ko-KR"/>
        </w:rPr>
      </w:pPr>
    </w:p>
    <w:p w14:paraId="4C184875" w14:textId="2816A5BF" w:rsidR="002637E7" w:rsidRPr="00F403F7" w:rsidRDefault="002637E7" w:rsidP="000166E3">
      <w:pPr>
        <w:rPr>
          <w:rFonts w:eastAsia="Malgun Gothic"/>
          <w:b/>
          <w:bCs/>
          <w:sz w:val="20"/>
          <w:szCs w:val="20"/>
          <w:lang w:eastAsia="ko-KR"/>
        </w:rPr>
      </w:pPr>
      <w:r w:rsidRPr="00F403F7">
        <w:rPr>
          <w:rFonts w:eastAsia="Malgun Gothic"/>
          <w:b/>
          <w:bCs/>
          <w:sz w:val="20"/>
          <w:szCs w:val="20"/>
          <w:lang w:eastAsia="ko-KR"/>
        </w:rPr>
        <w:t xml:space="preserve">Observation </w:t>
      </w:r>
      <w:r w:rsidR="00516AED">
        <w:rPr>
          <w:rFonts w:eastAsia="Malgun Gothic"/>
          <w:b/>
          <w:bCs/>
          <w:sz w:val="20"/>
          <w:szCs w:val="20"/>
          <w:lang w:eastAsia="ko-KR"/>
        </w:rPr>
        <w:t>3</w:t>
      </w:r>
      <w:r w:rsidRPr="00F403F7">
        <w:rPr>
          <w:rFonts w:eastAsia="Malgun Gothic"/>
          <w:b/>
          <w:bCs/>
          <w:sz w:val="20"/>
          <w:szCs w:val="20"/>
          <w:lang w:eastAsia="ko-KR"/>
        </w:rPr>
        <w:t xml:space="preserve">: WP5D request inputs on the list </w:t>
      </w:r>
      <w:r w:rsidR="00516AED">
        <w:rPr>
          <w:rFonts w:eastAsia="Malgun Gothic"/>
          <w:b/>
          <w:bCs/>
          <w:sz w:val="20"/>
          <w:szCs w:val="20"/>
          <w:lang w:eastAsia="ko-KR"/>
        </w:rPr>
        <w:t>TPRs</w:t>
      </w:r>
      <w:r w:rsidRPr="00F403F7">
        <w:rPr>
          <w:rFonts w:eastAsia="Malgun Gothic"/>
          <w:b/>
          <w:bCs/>
          <w:sz w:val="20"/>
          <w:szCs w:val="20"/>
          <w:lang w:eastAsia="ko-KR"/>
        </w:rPr>
        <w:t xml:space="preserve"> (i.e. “candidate items”)</w:t>
      </w:r>
      <w:r w:rsidR="00F403F7" w:rsidRPr="00F403F7">
        <w:rPr>
          <w:rFonts w:eastAsia="Malgun Gothic"/>
          <w:b/>
          <w:bCs/>
          <w:sz w:val="20"/>
          <w:szCs w:val="20"/>
          <w:lang w:eastAsia="ko-KR"/>
        </w:rPr>
        <w:t xml:space="preserve">, but not yet the </w:t>
      </w:r>
      <w:r w:rsidR="00516AED">
        <w:rPr>
          <w:rFonts w:eastAsia="Malgun Gothic"/>
          <w:b/>
          <w:bCs/>
          <w:sz w:val="20"/>
          <w:szCs w:val="20"/>
          <w:lang w:eastAsia="ko-KR"/>
        </w:rPr>
        <w:t>TPR</w:t>
      </w:r>
      <w:r w:rsidR="00F403F7" w:rsidRPr="00F403F7">
        <w:rPr>
          <w:rFonts w:eastAsia="Malgun Gothic"/>
          <w:b/>
          <w:bCs/>
          <w:sz w:val="20"/>
          <w:szCs w:val="20"/>
          <w:lang w:eastAsia="ko-KR"/>
        </w:rPr>
        <w:t xml:space="preserve"> values,</w:t>
      </w:r>
      <w:r w:rsidRPr="00F403F7">
        <w:rPr>
          <w:rFonts w:eastAsia="Malgun Gothic"/>
          <w:b/>
          <w:bCs/>
          <w:sz w:val="20"/>
          <w:szCs w:val="20"/>
          <w:lang w:eastAsia="ko-KR"/>
        </w:rPr>
        <w:t xml:space="preserve"> by February</w:t>
      </w:r>
      <w:r w:rsidR="000210CB">
        <w:rPr>
          <w:rFonts w:eastAsia="Malgun Gothic"/>
          <w:b/>
          <w:bCs/>
          <w:sz w:val="20"/>
          <w:szCs w:val="20"/>
          <w:lang w:eastAsia="ko-KR"/>
        </w:rPr>
        <w:t xml:space="preserve"> 2025</w:t>
      </w:r>
      <w:r w:rsidRPr="00F403F7">
        <w:rPr>
          <w:rFonts w:eastAsia="Malgun Gothic"/>
          <w:b/>
          <w:bCs/>
          <w:sz w:val="20"/>
          <w:szCs w:val="20"/>
          <w:lang w:eastAsia="ko-KR"/>
        </w:rPr>
        <w:t xml:space="preserve">. </w:t>
      </w:r>
    </w:p>
    <w:p w14:paraId="6793EAD8" w14:textId="77777777" w:rsidR="002637E7" w:rsidRDefault="002637E7" w:rsidP="000166E3">
      <w:pPr>
        <w:rPr>
          <w:rFonts w:eastAsia="Malgun Gothic"/>
          <w:sz w:val="20"/>
          <w:szCs w:val="20"/>
          <w:lang w:eastAsia="ko-KR"/>
        </w:rPr>
      </w:pPr>
    </w:p>
    <w:p w14:paraId="64F834CA" w14:textId="728748FD" w:rsidR="007E6ADC" w:rsidRDefault="003D0C14" w:rsidP="008B17B7">
      <w:pPr>
        <w:rPr>
          <w:rFonts w:eastAsia="Malgun Gothic"/>
          <w:sz w:val="20"/>
          <w:szCs w:val="20"/>
          <w:lang w:eastAsia="ko-KR"/>
        </w:rPr>
      </w:pPr>
      <w:r>
        <w:rPr>
          <w:rFonts w:eastAsia="Malgun Gothic"/>
          <w:sz w:val="20"/>
          <w:szCs w:val="20"/>
          <w:lang w:eastAsia="ko-KR"/>
        </w:rPr>
        <w:t xml:space="preserve">This timeline presents a certain challenge, </w:t>
      </w:r>
      <w:r w:rsidR="008B17B7">
        <w:rPr>
          <w:rFonts w:eastAsia="Malgun Gothic"/>
          <w:sz w:val="20"/>
          <w:szCs w:val="20"/>
          <w:lang w:eastAsia="ko-KR"/>
        </w:rPr>
        <w:t xml:space="preserve">however, </w:t>
      </w:r>
      <w:r>
        <w:rPr>
          <w:rFonts w:eastAsia="Malgun Gothic"/>
          <w:sz w:val="20"/>
          <w:szCs w:val="20"/>
          <w:lang w:eastAsia="ko-KR"/>
        </w:rPr>
        <w:t>as the current draft report [3] contains many new TPRs which have not been properly discussed yet in WP5D</w:t>
      </w:r>
      <w:r w:rsidR="007E6ADC">
        <w:rPr>
          <w:rFonts w:eastAsia="Malgun Gothic"/>
          <w:sz w:val="20"/>
          <w:szCs w:val="20"/>
          <w:lang w:eastAsia="ko-KR"/>
        </w:rPr>
        <w:t xml:space="preserve"> and starting a completely new discussion in RAN is likely to take time and unlikely to converge in just one meeting (RAN#106</w:t>
      </w:r>
      <w:r w:rsidR="008B17B7">
        <w:rPr>
          <w:rFonts w:eastAsia="Malgun Gothic"/>
          <w:sz w:val="20"/>
          <w:szCs w:val="20"/>
          <w:lang w:eastAsia="ko-KR"/>
        </w:rPr>
        <w:t>)</w:t>
      </w:r>
      <w:r w:rsidR="007E6ADC">
        <w:rPr>
          <w:rFonts w:eastAsia="Malgun Gothic"/>
          <w:sz w:val="20"/>
          <w:szCs w:val="20"/>
          <w:lang w:eastAsia="ko-KR"/>
        </w:rPr>
        <w:t xml:space="preserve">. </w:t>
      </w:r>
      <w:r w:rsidR="008B17B7">
        <w:rPr>
          <w:rFonts w:eastAsia="Malgun Gothic"/>
          <w:sz w:val="20"/>
          <w:szCs w:val="20"/>
          <w:lang w:eastAsia="ko-KR"/>
        </w:rPr>
        <w:t xml:space="preserve">Having said that, we think there is some value in a converged 3GPP view on the list of TPRs currently under discussion WP5D, so it may be worthwhile to attempt to converge during (or even after) RAN#106. </w:t>
      </w:r>
    </w:p>
    <w:p w14:paraId="0DD1698D" w14:textId="77777777" w:rsidR="008B17B7" w:rsidRDefault="008B17B7" w:rsidP="008B17B7">
      <w:pPr>
        <w:rPr>
          <w:rFonts w:eastAsia="Malgun Gothic"/>
          <w:sz w:val="20"/>
          <w:szCs w:val="20"/>
          <w:lang w:eastAsia="ko-KR"/>
        </w:rPr>
      </w:pPr>
    </w:p>
    <w:p w14:paraId="1E30517B" w14:textId="31E8D735" w:rsidR="003D0C14" w:rsidRDefault="008B17B7" w:rsidP="008B17B7">
      <w:pPr>
        <w:rPr>
          <w:rFonts w:eastAsia="Malgun Gothic"/>
          <w:sz w:val="20"/>
          <w:szCs w:val="20"/>
          <w:lang w:eastAsia="ko-KR"/>
        </w:rPr>
      </w:pPr>
      <w:r>
        <w:rPr>
          <w:rFonts w:eastAsia="Malgun Gothic"/>
          <w:sz w:val="20"/>
          <w:szCs w:val="20"/>
          <w:lang w:eastAsia="ko-KR"/>
        </w:rPr>
        <w:t>What 3GPP can do, even in a short timeframe, is provide a view on the list of TPRs being discussed (as per [3]) from a technical point of view, in particular whether it is feasible to evaluate (in a self-evaluation work 3GPP will need to perform before submitting 6G specs to ITU-R) all the TPRs under discussion. We note that while some TPRs (such as peak data rate and user experienced data rate) are well known from LTE and NR, there are quite a few new TPRs being proposed, that 3GPP have never evaluated before. Some of them (such as positioning and sensing) can be relatively straightforward to evaluate, however that’s not necessarily the case for all the TPRs being discussed (especially the ones for which numerical TPRs and evaluation by simulations are being proposed).</w:t>
      </w:r>
    </w:p>
    <w:p w14:paraId="01C16532" w14:textId="77777777" w:rsidR="002637E7" w:rsidRDefault="002637E7" w:rsidP="000166E3">
      <w:pPr>
        <w:rPr>
          <w:rFonts w:eastAsia="Malgun Gothic"/>
          <w:sz w:val="20"/>
          <w:szCs w:val="20"/>
          <w:lang w:eastAsia="ko-KR"/>
        </w:rPr>
      </w:pPr>
    </w:p>
    <w:p w14:paraId="491D3AFE" w14:textId="6F24764E" w:rsidR="000166E3" w:rsidRPr="008B17B7" w:rsidRDefault="002637E7" w:rsidP="008B17B7">
      <w:pPr>
        <w:rPr>
          <w:rFonts w:eastAsia="Malgun Gothic"/>
          <w:b/>
          <w:bCs/>
          <w:sz w:val="20"/>
          <w:szCs w:val="20"/>
          <w:lang w:eastAsia="ko-KR"/>
        </w:rPr>
      </w:pPr>
      <w:r w:rsidRPr="00F403F7">
        <w:rPr>
          <w:rFonts w:eastAsia="Malgun Gothic"/>
          <w:b/>
          <w:bCs/>
          <w:sz w:val="20"/>
          <w:szCs w:val="20"/>
          <w:lang w:eastAsia="ko-KR"/>
        </w:rPr>
        <w:t xml:space="preserve">Proposal </w:t>
      </w:r>
      <w:r w:rsidR="00516AED">
        <w:rPr>
          <w:rFonts w:eastAsia="Malgun Gothic"/>
          <w:b/>
          <w:bCs/>
          <w:sz w:val="20"/>
          <w:szCs w:val="20"/>
          <w:lang w:eastAsia="ko-KR"/>
        </w:rPr>
        <w:t>3</w:t>
      </w:r>
      <w:r w:rsidRPr="00F403F7">
        <w:rPr>
          <w:rFonts w:eastAsia="Malgun Gothic"/>
          <w:b/>
          <w:bCs/>
          <w:sz w:val="20"/>
          <w:szCs w:val="20"/>
          <w:lang w:eastAsia="ko-KR"/>
        </w:rPr>
        <w:t xml:space="preserve">: to </w:t>
      </w:r>
      <w:r w:rsidR="008B17B7">
        <w:rPr>
          <w:rFonts w:eastAsia="Malgun Gothic"/>
          <w:b/>
          <w:bCs/>
          <w:sz w:val="20"/>
          <w:szCs w:val="20"/>
          <w:lang w:eastAsia="ko-KR"/>
        </w:rPr>
        <w:t>attempt (during or after RAN#106) to converge on a view about feasibility and/or difficulty of self-evaluating the TPRs under discussion in ITU-R WP5D.</w:t>
      </w:r>
    </w:p>
    <w:p w14:paraId="146D9F9B" w14:textId="77777777" w:rsidR="00C57853" w:rsidRDefault="00C57853">
      <w:pPr>
        <w:rPr>
          <w:rFonts w:cs="Batang"/>
          <w:b/>
          <w:bCs/>
          <w:sz w:val="20"/>
          <w:szCs w:val="20"/>
        </w:rPr>
      </w:pPr>
    </w:p>
    <w:p w14:paraId="27C72553" w14:textId="0D62FB23" w:rsidR="00C57853" w:rsidRDefault="00C57853" w:rsidP="00C57853">
      <w:pPr>
        <w:pStyle w:val="Heading1"/>
      </w:pPr>
      <w:r>
        <w:t>Conclusion and Proposals</w:t>
      </w:r>
    </w:p>
    <w:p w14:paraId="14E77C09" w14:textId="51C675C5" w:rsidR="006C5935" w:rsidRDefault="006C5935" w:rsidP="006C5935">
      <w:pPr>
        <w:pStyle w:val="0Maintext"/>
        <w:spacing w:after="120" w:afterAutospacing="0" w:line="240" w:lineRule="auto"/>
        <w:ind w:firstLine="0"/>
        <w:rPr>
          <w:lang w:val="en-US"/>
        </w:rPr>
      </w:pPr>
      <w:r w:rsidRPr="00C13A95">
        <w:rPr>
          <w:lang w:val="en-US"/>
        </w:rPr>
        <w:t xml:space="preserve">In this contribution, we provide our views on </w:t>
      </w:r>
      <w:r>
        <w:rPr>
          <w:lang w:val="en-US"/>
        </w:rPr>
        <w:t>the 3GPP RAN plenary Rel-20 SI focusing on ITU-</w:t>
      </w:r>
      <w:r w:rsidRPr="00C13A95">
        <w:rPr>
          <w:lang w:val="en-US"/>
        </w:rPr>
        <w:t>IMT-2030</w:t>
      </w:r>
      <w:r>
        <w:rPr>
          <w:lang w:val="en-US"/>
        </w:rPr>
        <w:t>, which is expected to provide 3GPP inputs to ITU-R WP5D</w:t>
      </w:r>
      <w:r w:rsidRPr="00C13A95">
        <w:rPr>
          <w:lang w:val="en-US"/>
        </w:rPr>
        <w:t>.</w:t>
      </w:r>
      <w:r w:rsidR="00E63027">
        <w:rPr>
          <w:lang w:val="en-US"/>
        </w:rPr>
        <w:t xml:space="preserve"> We have the following observation and the corresponding proposals </w:t>
      </w:r>
    </w:p>
    <w:p w14:paraId="6E0FA578" w14:textId="77777777" w:rsidR="00E63027" w:rsidRDefault="00E63027" w:rsidP="006C5935">
      <w:pPr>
        <w:pStyle w:val="0Maintext"/>
        <w:spacing w:after="120" w:afterAutospacing="0" w:line="240" w:lineRule="auto"/>
        <w:ind w:firstLine="0"/>
        <w:rPr>
          <w:lang w:val="en-US"/>
        </w:rPr>
      </w:pPr>
    </w:p>
    <w:p w14:paraId="55925E27" w14:textId="77777777" w:rsidR="00A93EEA" w:rsidRPr="00203B50" w:rsidRDefault="00A93EEA" w:rsidP="00A93EEA">
      <w:pPr>
        <w:rPr>
          <w:rFonts w:eastAsia="Malgun Gothic"/>
          <w:b/>
          <w:bCs/>
          <w:sz w:val="20"/>
          <w:szCs w:val="20"/>
          <w:lang w:eastAsia="ko-KR"/>
        </w:rPr>
      </w:pPr>
      <w:r w:rsidRPr="00203B50">
        <w:rPr>
          <w:rFonts w:eastAsia="Malgun Gothic"/>
          <w:b/>
          <w:bCs/>
          <w:sz w:val="20"/>
          <w:szCs w:val="20"/>
          <w:lang w:eastAsia="ko-KR"/>
        </w:rPr>
        <w:lastRenderedPageBreak/>
        <w:t>Observation 1: ITU-R WP5D SWG Radio Aspects request inputs on:</w:t>
      </w:r>
    </w:p>
    <w:p w14:paraId="6B32E56B" w14:textId="77777777" w:rsidR="00A93EEA" w:rsidRPr="00203B50" w:rsidRDefault="00A93EEA" w:rsidP="00A93EEA">
      <w:pPr>
        <w:pStyle w:val="ListParagraph"/>
        <w:numPr>
          <w:ilvl w:val="0"/>
          <w:numId w:val="17"/>
        </w:numPr>
        <w:ind w:leftChars="0"/>
        <w:rPr>
          <w:rFonts w:eastAsia="Malgun Gothic"/>
          <w:b/>
          <w:bCs/>
          <w:szCs w:val="20"/>
          <w:lang w:eastAsia="ko-KR"/>
        </w:rPr>
      </w:pPr>
      <w:r w:rsidRPr="00203B50">
        <w:rPr>
          <w:rFonts w:eastAsia="Malgun Gothic"/>
          <w:b/>
          <w:bCs/>
          <w:szCs w:val="20"/>
          <w:lang w:eastAsia="ko-KR"/>
        </w:rPr>
        <w:t>The list of Technical Performance Requirements (TPRs)</w:t>
      </w:r>
    </w:p>
    <w:p w14:paraId="1A981F40" w14:textId="77777777" w:rsidR="00A93EEA" w:rsidRPr="00203B50" w:rsidRDefault="00A93EEA" w:rsidP="00A93EEA">
      <w:pPr>
        <w:pStyle w:val="ListParagraph"/>
        <w:numPr>
          <w:ilvl w:val="0"/>
          <w:numId w:val="17"/>
        </w:numPr>
        <w:ind w:leftChars="0"/>
        <w:rPr>
          <w:rFonts w:eastAsia="Malgun Gothic"/>
          <w:b/>
          <w:bCs/>
          <w:szCs w:val="20"/>
          <w:lang w:eastAsia="ko-KR"/>
        </w:rPr>
      </w:pPr>
      <w:r w:rsidRPr="00203B50">
        <w:rPr>
          <w:rFonts w:eastAsia="Malgun Gothic"/>
          <w:b/>
          <w:bCs/>
          <w:szCs w:val="20"/>
          <w:lang w:eastAsia="ko-KR"/>
        </w:rPr>
        <w:t>The values of TPRs</w:t>
      </w:r>
    </w:p>
    <w:p w14:paraId="1E8379FB" w14:textId="77777777" w:rsidR="00E63027" w:rsidRDefault="00E63027" w:rsidP="006C5935">
      <w:pPr>
        <w:pStyle w:val="0Maintext"/>
        <w:spacing w:after="120" w:afterAutospacing="0" w:line="240" w:lineRule="auto"/>
        <w:ind w:firstLine="0"/>
        <w:rPr>
          <w:lang w:val="en-US"/>
        </w:rPr>
      </w:pPr>
    </w:p>
    <w:p w14:paraId="4D9F94B9" w14:textId="77777777" w:rsidR="00A93EEA" w:rsidRPr="006A501A" w:rsidRDefault="00A93EEA" w:rsidP="00A93EEA">
      <w:pPr>
        <w:rPr>
          <w:rFonts w:eastAsia="Malgun Gothic"/>
          <w:b/>
          <w:bCs/>
          <w:sz w:val="20"/>
          <w:szCs w:val="20"/>
          <w:lang w:eastAsia="ko-KR"/>
        </w:rPr>
      </w:pPr>
      <w:r w:rsidRPr="006A501A">
        <w:rPr>
          <w:rFonts w:eastAsia="Malgun Gothic"/>
          <w:b/>
          <w:bCs/>
          <w:sz w:val="20"/>
          <w:szCs w:val="20"/>
          <w:lang w:eastAsia="ko-KR"/>
        </w:rPr>
        <w:t>Observation 2: additionally, ITU-R WP5D SWG Evaluation is developing a report that would include Test Environments (TEs) in which TPRs will be evaluated. TPRs and TEs are closely linked and cannot be discussed in isolation.</w:t>
      </w:r>
    </w:p>
    <w:p w14:paraId="4959A8D5" w14:textId="77777777" w:rsidR="00A93EEA" w:rsidRDefault="00A93EEA" w:rsidP="006C5935">
      <w:pPr>
        <w:pStyle w:val="0Maintext"/>
        <w:spacing w:after="120" w:afterAutospacing="0" w:line="240" w:lineRule="auto"/>
        <w:ind w:firstLine="0"/>
        <w:rPr>
          <w:lang w:val="en-US"/>
        </w:rPr>
      </w:pPr>
    </w:p>
    <w:p w14:paraId="5C51BF3D" w14:textId="77777777" w:rsidR="00011C83" w:rsidRPr="00F403F7" w:rsidRDefault="00011C83" w:rsidP="00011C83">
      <w:pPr>
        <w:rPr>
          <w:rFonts w:eastAsia="Malgun Gothic"/>
          <w:b/>
          <w:bCs/>
          <w:sz w:val="20"/>
          <w:szCs w:val="20"/>
          <w:lang w:eastAsia="ko-KR"/>
        </w:rPr>
      </w:pPr>
      <w:r w:rsidRPr="00F403F7">
        <w:rPr>
          <w:rFonts w:eastAsia="Malgun Gothic"/>
          <w:b/>
          <w:bCs/>
          <w:sz w:val="20"/>
          <w:szCs w:val="20"/>
          <w:lang w:eastAsia="ko-KR"/>
        </w:rPr>
        <w:t xml:space="preserve">Observation </w:t>
      </w:r>
      <w:r>
        <w:rPr>
          <w:rFonts w:eastAsia="Malgun Gothic"/>
          <w:b/>
          <w:bCs/>
          <w:sz w:val="20"/>
          <w:szCs w:val="20"/>
          <w:lang w:eastAsia="ko-KR"/>
        </w:rPr>
        <w:t>3</w:t>
      </w:r>
      <w:r w:rsidRPr="00F403F7">
        <w:rPr>
          <w:rFonts w:eastAsia="Malgun Gothic"/>
          <w:b/>
          <w:bCs/>
          <w:sz w:val="20"/>
          <w:szCs w:val="20"/>
          <w:lang w:eastAsia="ko-KR"/>
        </w:rPr>
        <w:t xml:space="preserve">: WP5D request inputs on the list </w:t>
      </w:r>
      <w:r>
        <w:rPr>
          <w:rFonts w:eastAsia="Malgun Gothic"/>
          <w:b/>
          <w:bCs/>
          <w:sz w:val="20"/>
          <w:szCs w:val="20"/>
          <w:lang w:eastAsia="ko-KR"/>
        </w:rPr>
        <w:t>TPRs</w:t>
      </w:r>
      <w:r w:rsidRPr="00F403F7">
        <w:rPr>
          <w:rFonts w:eastAsia="Malgun Gothic"/>
          <w:b/>
          <w:bCs/>
          <w:sz w:val="20"/>
          <w:szCs w:val="20"/>
          <w:lang w:eastAsia="ko-KR"/>
        </w:rPr>
        <w:t xml:space="preserve"> (i.e. “candidate items”), but not yet the </w:t>
      </w:r>
      <w:r>
        <w:rPr>
          <w:rFonts w:eastAsia="Malgun Gothic"/>
          <w:b/>
          <w:bCs/>
          <w:sz w:val="20"/>
          <w:szCs w:val="20"/>
          <w:lang w:eastAsia="ko-KR"/>
        </w:rPr>
        <w:t>TPR</w:t>
      </w:r>
      <w:r w:rsidRPr="00F403F7">
        <w:rPr>
          <w:rFonts w:eastAsia="Malgun Gothic"/>
          <w:b/>
          <w:bCs/>
          <w:sz w:val="20"/>
          <w:szCs w:val="20"/>
          <w:lang w:eastAsia="ko-KR"/>
        </w:rPr>
        <w:t xml:space="preserve"> values, by February</w:t>
      </w:r>
      <w:r>
        <w:rPr>
          <w:rFonts w:eastAsia="Malgun Gothic"/>
          <w:b/>
          <w:bCs/>
          <w:sz w:val="20"/>
          <w:szCs w:val="20"/>
          <w:lang w:eastAsia="ko-KR"/>
        </w:rPr>
        <w:t xml:space="preserve"> 2025</w:t>
      </w:r>
      <w:r w:rsidRPr="00F403F7">
        <w:rPr>
          <w:rFonts w:eastAsia="Malgun Gothic"/>
          <w:b/>
          <w:bCs/>
          <w:sz w:val="20"/>
          <w:szCs w:val="20"/>
          <w:lang w:eastAsia="ko-KR"/>
        </w:rPr>
        <w:t xml:space="preserve">. </w:t>
      </w:r>
    </w:p>
    <w:p w14:paraId="78BC2F5E" w14:textId="77777777" w:rsidR="00011C83" w:rsidRDefault="00011C83" w:rsidP="006C5935">
      <w:pPr>
        <w:pStyle w:val="0Maintext"/>
        <w:spacing w:after="120" w:afterAutospacing="0" w:line="240" w:lineRule="auto"/>
        <w:ind w:firstLine="0"/>
        <w:rPr>
          <w:lang w:val="en-US"/>
        </w:rPr>
      </w:pPr>
    </w:p>
    <w:p w14:paraId="10936AD4" w14:textId="77777777" w:rsidR="00011C83" w:rsidRPr="006A501A" w:rsidRDefault="00011C83" w:rsidP="00011C83">
      <w:pPr>
        <w:rPr>
          <w:rFonts w:eastAsia="Malgun Gothic"/>
          <w:b/>
          <w:bCs/>
          <w:sz w:val="20"/>
          <w:szCs w:val="20"/>
          <w:lang w:eastAsia="ko-KR"/>
        </w:rPr>
      </w:pPr>
      <w:r w:rsidRPr="006A501A">
        <w:rPr>
          <w:rFonts w:eastAsia="Malgun Gothic"/>
          <w:b/>
          <w:bCs/>
          <w:sz w:val="20"/>
          <w:szCs w:val="20"/>
          <w:lang w:eastAsia="ko-KR"/>
        </w:rPr>
        <w:t xml:space="preserve">Proposal 1: </w:t>
      </w:r>
      <w:r w:rsidRPr="00C118D0">
        <w:rPr>
          <w:rFonts w:eastAsia="Malgun Gothic"/>
          <w:b/>
          <w:bCs/>
          <w:sz w:val="20"/>
          <w:szCs w:val="20"/>
          <w:lang w:eastAsia="ko-KR"/>
        </w:rPr>
        <w:t>RP SI Rel-20 on ITU– IMT-2030</w:t>
      </w:r>
      <w:r w:rsidRPr="006A501A">
        <w:rPr>
          <w:rFonts w:eastAsia="Malgun Gothic"/>
          <w:b/>
          <w:bCs/>
          <w:sz w:val="20"/>
          <w:szCs w:val="20"/>
          <w:lang w:eastAsia="ko-KR"/>
        </w:rPr>
        <w:t xml:space="preserve"> should include the following objectives:</w:t>
      </w:r>
    </w:p>
    <w:p w14:paraId="0275FC38" w14:textId="77777777" w:rsidR="00011C83" w:rsidRPr="006A501A" w:rsidRDefault="00011C83" w:rsidP="00011C83">
      <w:pPr>
        <w:pStyle w:val="ListParagraph"/>
        <w:numPr>
          <w:ilvl w:val="0"/>
          <w:numId w:val="17"/>
        </w:numPr>
        <w:ind w:leftChars="0"/>
        <w:rPr>
          <w:rFonts w:eastAsia="Malgun Gothic"/>
          <w:b/>
          <w:bCs/>
          <w:szCs w:val="20"/>
          <w:lang w:eastAsia="ko-KR"/>
        </w:rPr>
      </w:pPr>
      <w:r w:rsidRPr="006A501A">
        <w:rPr>
          <w:rFonts w:eastAsia="Malgun Gothic"/>
          <w:b/>
          <w:bCs/>
          <w:szCs w:val="20"/>
          <w:lang w:eastAsia="ko-KR"/>
        </w:rPr>
        <w:t>3GPP recommendation on the list of Technical Performance Requirements (TPRs)</w:t>
      </w:r>
    </w:p>
    <w:p w14:paraId="0359A27A" w14:textId="77777777" w:rsidR="00011C83" w:rsidRPr="006A501A" w:rsidRDefault="00011C83" w:rsidP="00011C83">
      <w:pPr>
        <w:pStyle w:val="ListParagraph"/>
        <w:numPr>
          <w:ilvl w:val="0"/>
          <w:numId w:val="17"/>
        </w:numPr>
        <w:ind w:leftChars="0"/>
        <w:rPr>
          <w:rFonts w:eastAsia="Malgun Gothic"/>
          <w:b/>
          <w:bCs/>
          <w:szCs w:val="20"/>
          <w:lang w:eastAsia="ko-KR"/>
        </w:rPr>
      </w:pPr>
      <w:r w:rsidRPr="006A501A">
        <w:rPr>
          <w:rFonts w:eastAsia="Malgun Gothic"/>
          <w:b/>
          <w:bCs/>
          <w:szCs w:val="20"/>
          <w:lang w:eastAsia="ko-KR"/>
        </w:rPr>
        <w:t>3GPP recommendation on the values of TPRs</w:t>
      </w:r>
    </w:p>
    <w:p w14:paraId="20BAC34B" w14:textId="77777777" w:rsidR="00011C83" w:rsidRPr="006A501A" w:rsidRDefault="00011C83" w:rsidP="00011C83">
      <w:pPr>
        <w:pStyle w:val="ListParagraph"/>
        <w:numPr>
          <w:ilvl w:val="0"/>
          <w:numId w:val="17"/>
        </w:numPr>
        <w:ind w:leftChars="0"/>
        <w:rPr>
          <w:rFonts w:eastAsia="Malgun Gothic"/>
          <w:b/>
          <w:bCs/>
          <w:szCs w:val="20"/>
          <w:lang w:eastAsia="ko-KR"/>
        </w:rPr>
      </w:pPr>
      <w:r w:rsidRPr="006A501A">
        <w:rPr>
          <w:rFonts w:eastAsia="Malgun Gothic"/>
          <w:b/>
          <w:bCs/>
          <w:szCs w:val="20"/>
          <w:lang w:eastAsia="ko-KR"/>
        </w:rPr>
        <w:t>3GPP recommendation on the test environments</w:t>
      </w:r>
    </w:p>
    <w:p w14:paraId="732E7ECD" w14:textId="77777777" w:rsidR="00A93EEA" w:rsidRDefault="00A93EEA" w:rsidP="006C5935">
      <w:pPr>
        <w:pStyle w:val="0Maintext"/>
        <w:spacing w:after="120" w:afterAutospacing="0" w:line="240" w:lineRule="auto"/>
        <w:ind w:firstLine="0"/>
      </w:pPr>
    </w:p>
    <w:p w14:paraId="76E60D25" w14:textId="77777777" w:rsidR="005079D7" w:rsidRPr="00516AED" w:rsidRDefault="005079D7" w:rsidP="005079D7">
      <w:pPr>
        <w:rPr>
          <w:rFonts w:eastAsia="Malgun Gothic"/>
          <w:b/>
          <w:bCs/>
          <w:sz w:val="20"/>
          <w:szCs w:val="20"/>
          <w:lang w:eastAsia="ko-KR"/>
        </w:rPr>
      </w:pPr>
      <w:r w:rsidRPr="00516AED">
        <w:rPr>
          <w:rFonts w:eastAsia="Malgun Gothic"/>
          <w:b/>
          <w:bCs/>
          <w:sz w:val="20"/>
          <w:szCs w:val="20"/>
          <w:lang w:eastAsia="ko-KR"/>
        </w:rPr>
        <w:t>Proposal 2: use a single TR (similar to TR38.913 for 5G) to capture both phases “</w:t>
      </w:r>
      <w:r w:rsidRPr="00C118D0">
        <w:rPr>
          <w:rFonts w:eastAsia="Malgun Gothic"/>
          <w:b/>
          <w:bCs/>
          <w:sz w:val="20"/>
          <w:szCs w:val="20"/>
          <w:lang w:eastAsia="ko-KR"/>
        </w:rPr>
        <w:t>ITU– IMT-2030</w:t>
      </w:r>
      <w:r w:rsidRPr="00516AED">
        <w:rPr>
          <w:rFonts w:eastAsia="Malgun Gothic"/>
          <w:b/>
          <w:bCs/>
          <w:sz w:val="20"/>
          <w:szCs w:val="20"/>
          <w:lang w:eastAsia="ko-KR"/>
        </w:rPr>
        <w:t>” and “6G General”.</w:t>
      </w:r>
    </w:p>
    <w:p w14:paraId="02BF106E" w14:textId="77777777" w:rsidR="005079D7" w:rsidRPr="0019616A" w:rsidRDefault="005079D7" w:rsidP="006C5935">
      <w:pPr>
        <w:pStyle w:val="0Maintext"/>
        <w:spacing w:after="120" w:afterAutospacing="0" w:line="240" w:lineRule="auto"/>
        <w:ind w:firstLine="0"/>
        <w:rPr>
          <w:lang w:val="en-US"/>
        </w:rPr>
      </w:pPr>
    </w:p>
    <w:p w14:paraId="677CDD9D" w14:textId="77777777" w:rsidR="005079D7" w:rsidRPr="008B17B7" w:rsidRDefault="005079D7" w:rsidP="005079D7">
      <w:pPr>
        <w:rPr>
          <w:rFonts w:eastAsia="Malgun Gothic"/>
          <w:b/>
          <w:bCs/>
          <w:sz w:val="20"/>
          <w:szCs w:val="20"/>
          <w:lang w:eastAsia="ko-KR"/>
        </w:rPr>
      </w:pPr>
      <w:r w:rsidRPr="00F403F7">
        <w:rPr>
          <w:rFonts w:eastAsia="Malgun Gothic"/>
          <w:b/>
          <w:bCs/>
          <w:sz w:val="20"/>
          <w:szCs w:val="20"/>
          <w:lang w:eastAsia="ko-KR"/>
        </w:rPr>
        <w:t xml:space="preserve">Proposal </w:t>
      </w:r>
      <w:r>
        <w:rPr>
          <w:rFonts w:eastAsia="Malgun Gothic"/>
          <w:b/>
          <w:bCs/>
          <w:sz w:val="20"/>
          <w:szCs w:val="20"/>
          <w:lang w:eastAsia="ko-KR"/>
        </w:rPr>
        <w:t>3</w:t>
      </w:r>
      <w:r w:rsidRPr="00F403F7">
        <w:rPr>
          <w:rFonts w:eastAsia="Malgun Gothic"/>
          <w:b/>
          <w:bCs/>
          <w:sz w:val="20"/>
          <w:szCs w:val="20"/>
          <w:lang w:eastAsia="ko-KR"/>
        </w:rPr>
        <w:t xml:space="preserve">: to </w:t>
      </w:r>
      <w:r>
        <w:rPr>
          <w:rFonts w:eastAsia="Malgun Gothic"/>
          <w:b/>
          <w:bCs/>
          <w:sz w:val="20"/>
          <w:szCs w:val="20"/>
          <w:lang w:eastAsia="ko-KR"/>
        </w:rPr>
        <w:t>attempt (during or after RAN#106) to converge on a view about feasibility and/or difficulty of self-evaluating the TPRs under discussion in ITU-R WP5D.</w:t>
      </w:r>
    </w:p>
    <w:p w14:paraId="1E79C3A8" w14:textId="68F37B7C" w:rsidR="00D23A2C" w:rsidRDefault="00D23A2C" w:rsidP="00D23A2C">
      <w:pPr>
        <w:pStyle w:val="Heading1"/>
      </w:pPr>
      <w:r>
        <w:t>References</w:t>
      </w:r>
    </w:p>
    <w:p w14:paraId="10CDFDC6" w14:textId="2E155910" w:rsidR="00D23A2C" w:rsidRPr="0019616A" w:rsidRDefault="00D23A2C" w:rsidP="00D23A2C">
      <w:pPr>
        <w:rPr>
          <w:sz w:val="20"/>
          <w:szCs w:val="20"/>
        </w:rPr>
      </w:pPr>
      <w:r w:rsidRPr="0019616A">
        <w:rPr>
          <w:sz w:val="20"/>
          <w:szCs w:val="20"/>
        </w:rPr>
        <w:t>[1]</w:t>
      </w:r>
      <w:r w:rsidRPr="0019616A">
        <w:rPr>
          <w:sz w:val="20"/>
          <w:szCs w:val="20"/>
        </w:rPr>
        <w:tab/>
        <w:t>RP-240823, Additional Considerations for 6G Timeline, TSG chairs</w:t>
      </w:r>
    </w:p>
    <w:p w14:paraId="7ACDCAEE" w14:textId="0EB256FC" w:rsidR="00BE5007" w:rsidRPr="0019616A" w:rsidRDefault="00BE5007" w:rsidP="007D09B6">
      <w:pPr>
        <w:ind w:left="720" w:hanging="720"/>
        <w:rPr>
          <w:sz w:val="20"/>
          <w:szCs w:val="20"/>
        </w:rPr>
      </w:pPr>
      <w:r w:rsidRPr="0019616A">
        <w:rPr>
          <w:sz w:val="20"/>
          <w:szCs w:val="20"/>
        </w:rPr>
        <w:t>[2]</w:t>
      </w:r>
      <w:r w:rsidRPr="0019616A">
        <w:rPr>
          <w:sz w:val="20"/>
          <w:szCs w:val="20"/>
        </w:rPr>
        <w:tab/>
      </w:r>
      <w:r w:rsidR="007D09B6" w:rsidRPr="0019616A">
        <w:rPr>
          <w:sz w:val="20"/>
          <w:szCs w:val="20"/>
        </w:rPr>
        <w:t>RT-240015/</w:t>
      </w:r>
      <w:r w:rsidRPr="0019616A">
        <w:rPr>
          <w:sz w:val="20"/>
          <w:szCs w:val="20"/>
        </w:rPr>
        <w:t>SP-241439, LIAISON STATEMENT TO EXTERNAL ORGANIZATIONS, Minimum requirements related to technical performance for IMT-2030 radio interface(s), ITU-R WP5D</w:t>
      </w:r>
    </w:p>
    <w:p w14:paraId="16A1F387" w14:textId="297A98F8" w:rsidR="00F403F7" w:rsidRPr="0019616A" w:rsidRDefault="00F403F7" w:rsidP="00F403F7">
      <w:pPr>
        <w:ind w:left="720" w:hanging="720"/>
        <w:rPr>
          <w:sz w:val="20"/>
          <w:szCs w:val="20"/>
          <w:lang w:eastAsia="ja-JP"/>
        </w:rPr>
      </w:pPr>
      <w:r w:rsidRPr="0019616A">
        <w:rPr>
          <w:sz w:val="20"/>
          <w:szCs w:val="20"/>
        </w:rPr>
        <w:t>[3]</w:t>
      </w:r>
      <w:r w:rsidRPr="0019616A">
        <w:rPr>
          <w:sz w:val="20"/>
          <w:szCs w:val="20"/>
        </w:rPr>
        <w:tab/>
        <w:t xml:space="preserve">5D/413-E, </w:t>
      </w:r>
      <w:r w:rsidRPr="0019616A">
        <w:rPr>
          <w:sz w:val="20"/>
          <w:szCs w:val="20"/>
          <w:lang w:eastAsia="ja-JP"/>
        </w:rPr>
        <w:t>Annex 5.7 to Working Party 5D Chair’s Report, WORKING DOCUMENT TOWARDS A PRELIMINARY DRAFT NEW REPORT ITU-R M.[IMT-2030.TECH PERF REQ]</w:t>
      </w:r>
    </w:p>
    <w:p w14:paraId="4F0CCD4E" w14:textId="37F154B7" w:rsidR="00203B50" w:rsidRPr="0019616A" w:rsidRDefault="00203B50" w:rsidP="007B1BAD">
      <w:pPr>
        <w:ind w:left="720" w:hanging="720"/>
        <w:rPr>
          <w:sz w:val="20"/>
          <w:szCs w:val="20"/>
          <w:lang w:eastAsia="ja-JP"/>
        </w:rPr>
      </w:pPr>
      <w:r w:rsidRPr="0019616A">
        <w:rPr>
          <w:sz w:val="20"/>
          <w:szCs w:val="20"/>
          <w:lang w:eastAsia="ja-JP"/>
        </w:rPr>
        <w:t>[4]</w:t>
      </w:r>
      <w:r w:rsidRPr="0019616A">
        <w:rPr>
          <w:sz w:val="20"/>
          <w:szCs w:val="20"/>
          <w:lang w:eastAsia="ja-JP"/>
        </w:rPr>
        <w:tab/>
      </w:r>
      <w:r w:rsidR="007B1BAD" w:rsidRPr="0019616A">
        <w:rPr>
          <w:sz w:val="20"/>
          <w:szCs w:val="20"/>
        </w:rPr>
        <w:t xml:space="preserve">5D/413-E, </w:t>
      </w:r>
      <w:r w:rsidR="007B1BAD" w:rsidRPr="0019616A">
        <w:rPr>
          <w:sz w:val="20"/>
          <w:szCs w:val="20"/>
          <w:lang w:eastAsia="ja-JP"/>
        </w:rPr>
        <w:t>Annex 5.2 to Working Party 5D Chair’s Report, WORKING DOCUMENT TOWARDS PRELIMINARY DRAFT NEW REPORT ITU-R M.[IMT-2030.EVAL]</w:t>
      </w:r>
    </w:p>
    <w:p w14:paraId="079BCB6D" w14:textId="77777777" w:rsidR="00E1410C" w:rsidRDefault="00E1410C" w:rsidP="00ED0E59">
      <w:pPr>
        <w:pStyle w:val="0Maintext"/>
        <w:spacing w:after="120" w:afterAutospacing="0" w:line="240" w:lineRule="auto"/>
        <w:ind w:firstLine="0"/>
        <w:rPr>
          <w:lang w:val="en-US"/>
        </w:rPr>
      </w:pPr>
    </w:p>
    <w:sectPr w:rsidR="00E1410C">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BDC20" w14:textId="77777777" w:rsidR="00963BDB" w:rsidRDefault="00963BDB" w:rsidP="00BE5007">
      <w:r>
        <w:separator/>
      </w:r>
    </w:p>
  </w:endnote>
  <w:endnote w:type="continuationSeparator" w:id="0">
    <w:p w14:paraId="596F837E" w14:textId="77777777" w:rsidR="00963BDB" w:rsidRDefault="00963BDB" w:rsidP="00BE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29D77CFB" w:usb2="00000012" w:usb3="00000000" w:csb0="00080001" w:csb1="00000000"/>
  </w:font>
  <w:font w:name="Times">
    <w:altName w:val="Sylfaen"/>
    <w:panose1 w:val="0200050000000000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BDF59" w14:textId="77777777" w:rsidR="00963BDB" w:rsidRDefault="00963BDB" w:rsidP="00BE5007">
      <w:r>
        <w:separator/>
      </w:r>
    </w:p>
  </w:footnote>
  <w:footnote w:type="continuationSeparator" w:id="0">
    <w:p w14:paraId="19AEC1E0" w14:textId="77777777" w:rsidR="00963BDB" w:rsidRDefault="00963BDB" w:rsidP="00BE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C7A2FC2"/>
    <w:multiLevelType w:val="hybridMultilevel"/>
    <w:tmpl w:val="543E302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666A5"/>
    <w:multiLevelType w:val="hybridMultilevel"/>
    <w:tmpl w:val="4F4E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B80526"/>
    <w:multiLevelType w:val="hybridMultilevel"/>
    <w:tmpl w:val="6FC2D480"/>
    <w:lvl w:ilvl="0" w:tplc="C89C89A8">
      <w:start w:val="1"/>
      <w:numFmt w:val="bullet"/>
      <w:lvlText w:val="•"/>
      <w:lvlJc w:val="left"/>
      <w:pPr>
        <w:tabs>
          <w:tab w:val="num" w:pos="360"/>
        </w:tabs>
        <w:ind w:left="360" w:hanging="360"/>
      </w:pPr>
      <w:rPr>
        <w:rFonts w:ascii="Arial" w:hAnsi="Arial" w:hint="default"/>
      </w:rPr>
    </w:lvl>
    <w:lvl w:ilvl="1" w:tplc="95348B06">
      <w:start w:val="1"/>
      <w:numFmt w:val="bullet"/>
      <w:lvlText w:val="•"/>
      <w:lvlJc w:val="left"/>
      <w:pPr>
        <w:tabs>
          <w:tab w:val="num" w:pos="1080"/>
        </w:tabs>
        <w:ind w:left="1080" w:hanging="360"/>
      </w:pPr>
      <w:rPr>
        <w:rFonts w:ascii="Arial" w:hAnsi="Arial" w:hint="default"/>
      </w:rPr>
    </w:lvl>
    <w:lvl w:ilvl="2" w:tplc="CB9218EC">
      <w:numFmt w:val="bullet"/>
      <w:lvlText w:val="•"/>
      <w:lvlJc w:val="left"/>
      <w:pPr>
        <w:tabs>
          <w:tab w:val="num" w:pos="1800"/>
        </w:tabs>
        <w:ind w:left="1800" w:hanging="360"/>
      </w:pPr>
      <w:rPr>
        <w:rFonts w:ascii="Arial" w:hAnsi="Arial" w:hint="default"/>
      </w:rPr>
    </w:lvl>
    <w:lvl w:ilvl="3" w:tplc="70ECAB0E" w:tentative="1">
      <w:start w:val="1"/>
      <w:numFmt w:val="bullet"/>
      <w:lvlText w:val="•"/>
      <w:lvlJc w:val="left"/>
      <w:pPr>
        <w:tabs>
          <w:tab w:val="num" w:pos="2520"/>
        </w:tabs>
        <w:ind w:left="2520" w:hanging="360"/>
      </w:pPr>
      <w:rPr>
        <w:rFonts w:ascii="Arial" w:hAnsi="Arial" w:hint="default"/>
      </w:rPr>
    </w:lvl>
    <w:lvl w:ilvl="4" w:tplc="E092DBFC" w:tentative="1">
      <w:start w:val="1"/>
      <w:numFmt w:val="bullet"/>
      <w:lvlText w:val="•"/>
      <w:lvlJc w:val="left"/>
      <w:pPr>
        <w:tabs>
          <w:tab w:val="num" w:pos="3240"/>
        </w:tabs>
        <w:ind w:left="3240" w:hanging="360"/>
      </w:pPr>
      <w:rPr>
        <w:rFonts w:ascii="Arial" w:hAnsi="Arial" w:hint="default"/>
      </w:rPr>
    </w:lvl>
    <w:lvl w:ilvl="5" w:tplc="EC225F04" w:tentative="1">
      <w:start w:val="1"/>
      <w:numFmt w:val="bullet"/>
      <w:lvlText w:val="•"/>
      <w:lvlJc w:val="left"/>
      <w:pPr>
        <w:tabs>
          <w:tab w:val="num" w:pos="3960"/>
        </w:tabs>
        <w:ind w:left="3960" w:hanging="360"/>
      </w:pPr>
      <w:rPr>
        <w:rFonts w:ascii="Arial" w:hAnsi="Arial" w:hint="default"/>
      </w:rPr>
    </w:lvl>
    <w:lvl w:ilvl="6" w:tplc="968E67DC" w:tentative="1">
      <w:start w:val="1"/>
      <w:numFmt w:val="bullet"/>
      <w:lvlText w:val="•"/>
      <w:lvlJc w:val="left"/>
      <w:pPr>
        <w:tabs>
          <w:tab w:val="num" w:pos="4680"/>
        </w:tabs>
        <w:ind w:left="4680" w:hanging="360"/>
      </w:pPr>
      <w:rPr>
        <w:rFonts w:ascii="Arial" w:hAnsi="Arial" w:hint="default"/>
      </w:rPr>
    </w:lvl>
    <w:lvl w:ilvl="7" w:tplc="EEA6E6F6" w:tentative="1">
      <w:start w:val="1"/>
      <w:numFmt w:val="bullet"/>
      <w:lvlText w:val="•"/>
      <w:lvlJc w:val="left"/>
      <w:pPr>
        <w:tabs>
          <w:tab w:val="num" w:pos="5400"/>
        </w:tabs>
        <w:ind w:left="5400" w:hanging="360"/>
      </w:pPr>
      <w:rPr>
        <w:rFonts w:ascii="Arial" w:hAnsi="Arial" w:hint="default"/>
      </w:rPr>
    </w:lvl>
    <w:lvl w:ilvl="8" w:tplc="0E2E598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82160E"/>
    <w:multiLevelType w:val="hybridMultilevel"/>
    <w:tmpl w:val="72500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8"/>
  </w:num>
  <w:num w:numId="4" w16cid:durableId="1500922045">
    <w:abstractNumId w:val="13"/>
  </w:num>
  <w:num w:numId="5" w16cid:durableId="402070213">
    <w:abstractNumId w:val="16"/>
  </w:num>
  <w:num w:numId="6" w16cid:durableId="1249382853">
    <w:abstractNumId w:val="14"/>
  </w:num>
  <w:num w:numId="7" w16cid:durableId="1937329399">
    <w:abstractNumId w:val="15"/>
  </w:num>
  <w:num w:numId="8" w16cid:durableId="97070147">
    <w:abstractNumId w:val="5"/>
  </w:num>
  <w:num w:numId="9" w16cid:durableId="1697460755">
    <w:abstractNumId w:val="12"/>
  </w:num>
  <w:num w:numId="10" w16cid:durableId="833110543">
    <w:abstractNumId w:val="6"/>
  </w:num>
  <w:num w:numId="11" w16cid:durableId="957372470">
    <w:abstractNumId w:val="10"/>
  </w:num>
  <w:num w:numId="12" w16cid:durableId="1441099388">
    <w:abstractNumId w:val="7"/>
  </w:num>
  <w:num w:numId="13" w16cid:durableId="112094939">
    <w:abstractNumId w:val="3"/>
  </w:num>
  <w:num w:numId="14" w16cid:durableId="959603700">
    <w:abstractNumId w:val="9"/>
  </w:num>
  <w:num w:numId="15" w16cid:durableId="455218578">
    <w:abstractNumId w:val="2"/>
  </w:num>
  <w:num w:numId="16" w16cid:durableId="1322587628">
    <w:abstractNumId w:val="11"/>
  </w:num>
  <w:num w:numId="17" w16cid:durableId="1027559369">
    <w:abstractNumId w:val="4"/>
  </w:num>
  <w:num w:numId="18" w16cid:durableId="319292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3990"/>
    <w:rsid w:val="00011C83"/>
    <w:rsid w:val="000166E3"/>
    <w:rsid w:val="00017B94"/>
    <w:rsid w:val="00017E93"/>
    <w:rsid w:val="000210CB"/>
    <w:rsid w:val="000212EC"/>
    <w:rsid w:val="00031D27"/>
    <w:rsid w:val="00031E68"/>
    <w:rsid w:val="000321B8"/>
    <w:rsid w:val="000332A2"/>
    <w:rsid w:val="000354D1"/>
    <w:rsid w:val="00035D3E"/>
    <w:rsid w:val="00036DC1"/>
    <w:rsid w:val="00037E22"/>
    <w:rsid w:val="00041988"/>
    <w:rsid w:val="00042D5F"/>
    <w:rsid w:val="00044CC2"/>
    <w:rsid w:val="00045E71"/>
    <w:rsid w:val="00046585"/>
    <w:rsid w:val="00050D4A"/>
    <w:rsid w:val="000531E2"/>
    <w:rsid w:val="00055D16"/>
    <w:rsid w:val="00055F76"/>
    <w:rsid w:val="0005612B"/>
    <w:rsid w:val="000605BB"/>
    <w:rsid w:val="00062AD2"/>
    <w:rsid w:val="0006765A"/>
    <w:rsid w:val="000758A0"/>
    <w:rsid w:val="0007732F"/>
    <w:rsid w:val="00077851"/>
    <w:rsid w:val="00084F13"/>
    <w:rsid w:val="00085223"/>
    <w:rsid w:val="0009281F"/>
    <w:rsid w:val="000A1890"/>
    <w:rsid w:val="000B4160"/>
    <w:rsid w:val="000C14D5"/>
    <w:rsid w:val="000D0B8C"/>
    <w:rsid w:val="000D0F78"/>
    <w:rsid w:val="000D2660"/>
    <w:rsid w:val="000D36CE"/>
    <w:rsid w:val="000D4FE5"/>
    <w:rsid w:val="000D57FF"/>
    <w:rsid w:val="000E10FE"/>
    <w:rsid w:val="000E5CF2"/>
    <w:rsid w:val="000E6FF8"/>
    <w:rsid w:val="000E71B3"/>
    <w:rsid w:val="000F2C70"/>
    <w:rsid w:val="00100BE4"/>
    <w:rsid w:val="0010269A"/>
    <w:rsid w:val="001032CE"/>
    <w:rsid w:val="0010526F"/>
    <w:rsid w:val="00105285"/>
    <w:rsid w:val="0012163E"/>
    <w:rsid w:val="00127219"/>
    <w:rsid w:val="00130892"/>
    <w:rsid w:val="0013108B"/>
    <w:rsid w:val="001360F7"/>
    <w:rsid w:val="001363B0"/>
    <w:rsid w:val="00140849"/>
    <w:rsid w:val="00142822"/>
    <w:rsid w:val="0014691C"/>
    <w:rsid w:val="001511AC"/>
    <w:rsid w:val="00153773"/>
    <w:rsid w:val="001554E2"/>
    <w:rsid w:val="00160149"/>
    <w:rsid w:val="00161E92"/>
    <w:rsid w:val="00162C20"/>
    <w:rsid w:val="001812F0"/>
    <w:rsid w:val="00181B8D"/>
    <w:rsid w:val="0018214E"/>
    <w:rsid w:val="0018607A"/>
    <w:rsid w:val="00193222"/>
    <w:rsid w:val="00194BBD"/>
    <w:rsid w:val="0019616A"/>
    <w:rsid w:val="001A5A42"/>
    <w:rsid w:val="001A5F2D"/>
    <w:rsid w:val="001A61C8"/>
    <w:rsid w:val="001B377D"/>
    <w:rsid w:val="001C299A"/>
    <w:rsid w:val="001D1AEC"/>
    <w:rsid w:val="001D27A7"/>
    <w:rsid w:val="001D4551"/>
    <w:rsid w:val="001D6EE4"/>
    <w:rsid w:val="001E62A2"/>
    <w:rsid w:val="001F1442"/>
    <w:rsid w:val="001F144E"/>
    <w:rsid w:val="002006BC"/>
    <w:rsid w:val="00203A0D"/>
    <w:rsid w:val="00203B50"/>
    <w:rsid w:val="00210840"/>
    <w:rsid w:val="002134C9"/>
    <w:rsid w:val="0022367D"/>
    <w:rsid w:val="00232779"/>
    <w:rsid w:val="00232EDC"/>
    <w:rsid w:val="00237F7A"/>
    <w:rsid w:val="00242013"/>
    <w:rsid w:val="002454C7"/>
    <w:rsid w:val="00245D27"/>
    <w:rsid w:val="00252B41"/>
    <w:rsid w:val="002637E7"/>
    <w:rsid w:val="002661EE"/>
    <w:rsid w:val="00266E0F"/>
    <w:rsid w:val="00270C85"/>
    <w:rsid w:val="0027174D"/>
    <w:rsid w:val="0027181A"/>
    <w:rsid w:val="00274F27"/>
    <w:rsid w:val="00282CB8"/>
    <w:rsid w:val="00283CD3"/>
    <w:rsid w:val="00284AB0"/>
    <w:rsid w:val="00285B13"/>
    <w:rsid w:val="002948FF"/>
    <w:rsid w:val="0029769A"/>
    <w:rsid w:val="002A0285"/>
    <w:rsid w:val="002A274D"/>
    <w:rsid w:val="002A50CD"/>
    <w:rsid w:val="002A5B21"/>
    <w:rsid w:val="002B0171"/>
    <w:rsid w:val="002B45EE"/>
    <w:rsid w:val="002B483A"/>
    <w:rsid w:val="002B72F3"/>
    <w:rsid w:val="002C4EFD"/>
    <w:rsid w:val="002C6FB5"/>
    <w:rsid w:val="002C7B33"/>
    <w:rsid w:val="002D625C"/>
    <w:rsid w:val="002D636D"/>
    <w:rsid w:val="002D67D6"/>
    <w:rsid w:val="002D7E5D"/>
    <w:rsid w:val="002E6F65"/>
    <w:rsid w:val="002E7A89"/>
    <w:rsid w:val="002F31B1"/>
    <w:rsid w:val="002F363E"/>
    <w:rsid w:val="002F6BCC"/>
    <w:rsid w:val="00301903"/>
    <w:rsid w:val="0030554A"/>
    <w:rsid w:val="003105DC"/>
    <w:rsid w:val="003123C8"/>
    <w:rsid w:val="0031471E"/>
    <w:rsid w:val="00315F36"/>
    <w:rsid w:val="00320127"/>
    <w:rsid w:val="00324EF2"/>
    <w:rsid w:val="003262D0"/>
    <w:rsid w:val="00326AED"/>
    <w:rsid w:val="003358BE"/>
    <w:rsid w:val="0034417B"/>
    <w:rsid w:val="00344AE3"/>
    <w:rsid w:val="00347021"/>
    <w:rsid w:val="00351207"/>
    <w:rsid w:val="00360322"/>
    <w:rsid w:val="00360D3B"/>
    <w:rsid w:val="00361704"/>
    <w:rsid w:val="00361D33"/>
    <w:rsid w:val="003667C1"/>
    <w:rsid w:val="00366F52"/>
    <w:rsid w:val="00367DFA"/>
    <w:rsid w:val="003802E1"/>
    <w:rsid w:val="00382EFA"/>
    <w:rsid w:val="00384B5B"/>
    <w:rsid w:val="0038526E"/>
    <w:rsid w:val="003856D0"/>
    <w:rsid w:val="00392ACF"/>
    <w:rsid w:val="003945C6"/>
    <w:rsid w:val="00395974"/>
    <w:rsid w:val="003A0744"/>
    <w:rsid w:val="003A08AB"/>
    <w:rsid w:val="003A76C0"/>
    <w:rsid w:val="003A7CA0"/>
    <w:rsid w:val="003B4CC2"/>
    <w:rsid w:val="003B5D44"/>
    <w:rsid w:val="003B620C"/>
    <w:rsid w:val="003C47B0"/>
    <w:rsid w:val="003C49B0"/>
    <w:rsid w:val="003D0C14"/>
    <w:rsid w:val="003D2F32"/>
    <w:rsid w:val="003D51F2"/>
    <w:rsid w:val="003D66E1"/>
    <w:rsid w:val="003E66DF"/>
    <w:rsid w:val="003E75B6"/>
    <w:rsid w:val="00401910"/>
    <w:rsid w:val="00414547"/>
    <w:rsid w:val="00417FC9"/>
    <w:rsid w:val="004202C6"/>
    <w:rsid w:val="0042327A"/>
    <w:rsid w:val="00432C4C"/>
    <w:rsid w:val="00432D29"/>
    <w:rsid w:val="00433858"/>
    <w:rsid w:val="004340D3"/>
    <w:rsid w:val="00446F00"/>
    <w:rsid w:val="004527EA"/>
    <w:rsid w:val="00454CE0"/>
    <w:rsid w:val="00461B15"/>
    <w:rsid w:val="0046215C"/>
    <w:rsid w:val="00475A4C"/>
    <w:rsid w:val="00493FB2"/>
    <w:rsid w:val="004A2991"/>
    <w:rsid w:val="004A37A8"/>
    <w:rsid w:val="004A41EF"/>
    <w:rsid w:val="004B3124"/>
    <w:rsid w:val="004B368D"/>
    <w:rsid w:val="004B4D8D"/>
    <w:rsid w:val="004B6FDB"/>
    <w:rsid w:val="004B744E"/>
    <w:rsid w:val="004B74CC"/>
    <w:rsid w:val="004B7539"/>
    <w:rsid w:val="004B7C51"/>
    <w:rsid w:val="004C31B1"/>
    <w:rsid w:val="004C4A14"/>
    <w:rsid w:val="004D79CD"/>
    <w:rsid w:val="004E35B0"/>
    <w:rsid w:val="004E3DEF"/>
    <w:rsid w:val="004F1382"/>
    <w:rsid w:val="00505AE1"/>
    <w:rsid w:val="005062CA"/>
    <w:rsid w:val="00507402"/>
    <w:rsid w:val="005079D7"/>
    <w:rsid w:val="00516AED"/>
    <w:rsid w:val="00517ADD"/>
    <w:rsid w:val="00523D91"/>
    <w:rsid w:val="005327E9"/>
    <w:rsid w:val="0053782C"/>
    <w:rsid w:val="005436ED"/>
    <w:rsid w:val="005554AA"/>
    <w:rsid w:val="00556671"/>
    <w:rsid w:val="00557D98"/>
    <w:rsid w:val="00565431"/>
    <w:rsid w:val="005668B0"/>
    <w:rsid w:val="00566FAC"/>
    <w:rsid w:val="0057794A"/>
    <w:rsid w:val="00583230"/>
    <w:rsid w:val="005900C9"/>
    <w:rsid w:val="0059417B"/>
    <w:rsid w:val="00594BEE"/>
    <w:rsid w:val="00596063"/>
    <w:rsid w:val="005B0F7A"/>
    <w:rsid w:val="005B1AD1"/>
    <w:rsid w:val="005B6997"/>
    <w:rsid w:val="005C0F56"/>
    <w:rsid w:val="005C6666"/>
    <w:rsid w:val="005C6679"/>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531B1"/>
    <w:rsid w:val="00664A1E"/>
    <w:rsid w:val="00666868"/>
    <w:rsid w:val="00682F29"/>
    <w:rsid w:val="00685C73"/>
    <w:rsid w:val="006933C7"/>
    <w:rsid w:val="00693A1D"/>
    <w:rsid w:val="00694016"/>
    <w:rsid w:val="006A45D6"/>
    <w:rsid w:val="006A501A"/>
    <w:rsid w:val="006A57C0"/>
    <w:rsid w:val="006A655B"/>
    <w:rsid w:val="006A7301"/>
    <w:rsid w:val="006C2D08"/>
    <w:rsid w:val="006C4E0D"/>
    <w:rsid w:val="006C5935"/>
    <w:rsid w:val="006D54CF"/>
    <w:rsid w:val="006D6B1A"/>
    <w:rsid w:val="006E327C"/>
    <w:rsid w:val="006E6598"/>
    <w:rsid w:val="006E74D1"/>
    <w:rsid w:val="006F07E3"/>
    <w:rsid w:val="006F0EC9"/>
    <w:rsid w:val="006F10B4"/>
    <w:rsid w:val="006F6192"/>
    <w:rsid w:val="00707829"/>
    <w:rsid w:val="007128A2"/>
    <w:rsid w:val="00720EBF"/>
    <w:rsid w:val="00723A6C"/>
    <w:rsid w:val="00727B93"/>
    <w:rsid w:val="00732388"/>
    <w:rsid w:val="0073426D"/>
    <w:rsid w:val="00751E2A"/>
    <w:rsid w:val="00754B81"/>
    <w:rsid w:val="0075517A"/>
    <w:rsid w:val="007570AB"/>
    <w:rsid w:val="00762DBC"/>
    <w:rsid w:val="007635DD"/>
    <w:rsid w:val="00770366"/>
    <w:rsid w:val="0077092E"/>
    <w:rsid w:val="0077201A"/>
    <w:rsid w:val="007727CB"/>
    <w:rsid w:val="00774E32"/>
    <w:rsid w:val="00776FDC"/>
    <w:rsid w:val="0078114E"/>
    <w:rsid w:val="0078326A"/>
    <w:rsid w:val="0079632E"/>
    <w:rsid w:val="00796733"/>
    <w:rsid w:val="007A1F9E"/>
    <w:rsid w:val="007B1BAD"/>
    <w:rsid w:val="007D09B6"/>
    <w:rsid w:val="007D1FCA"/>
    <w:rsid w:val="007D6DCE"/>
    <w:rsid w:val="007E3054"/>
    <w:rsid w:val="007E554B"/>
    <w:rsid w:val="007E629D"/>
    <w:rsid w:val="007E6ADC"/>
    <w:rsid w:val="007E6FF6"/>
    <w:rsid w:val="007F128C"/>
    <w:rsid w:val="007F4737"/>
    <w:rsid w:val="007F5342"/>
    <w:rsid w:val="008071BD"/>
    <w:rsid w:val="00810631"/>
    <w:rsid w:val="00813078"/>
    <w:rsid w:val="00813E10"/>
    <w:rsid w:val="008149CF"/>
    <w:rsid w:val="00815B8D"/>
    <w:rsid w:val="008200DD"/>
    <w:rsid w:val="00820D52"/>
    <w:rsid w:val="00822058"/>
    <w:rsid w:val="00827E5C"/>
    <w:rsid w:val="0083672B"/>
    <w:rsid w:val="00837D8A"/>
    <w:rsid w:val="00851E8D"/>
    <w:rsid w:val="00860F75"/>
    <w:rsid w:val="0086391A"/>
    <w:rsid w:val="008670BC"/>
    <w:rsid w:val="00870F0E"/>
    <w:rsid w:val="00872974"/>
    <w:rsid w:val="008736B9"/>
    <w:rsid w:val="00880EB0"/>
    <w:rsid w:val="00882A4D"/>
    <w:rsid w:val="00887C4A"/>
    <w:rsid w:val="00887FA6"/>
    <w:rsid w:val="00890CE5"/>
    <w:rsid w:val="0089138A"/>
    <w:rsid w:val="00894787"/>
    <w:rsid w:val="00894B5F"/>
    <w:rsid w:val="0089524F"/>
    <w:rsid w:val="008A0861"/>
    <w:rsid w:val="008A25E9"/>
    <w:rsid w:val="008A5F33"/>
    <w:rsid w:val="008A65A1"/>
    <w:rsid w:val="008B17B7"/>
    <w:rsid w:val="008B24BF"/>
    <w:rsid w:val="008B49BE"/>
    <w:rsid w:val="008B73CE"/>
    <w:rsid w:val="008C2187"/>
    <w:rsid w:val="008C7B3A"/>
    <w:rsid w:val="008D0789"/>
    <w:rsid w:val="008D5723"/>
    <w:rsid w:val="008D6AE1"/>
    <w:rsid w:val="008E2649"/>
    <w:rsid w:val="008E5333"/>
    <w:rsid w:val="008F11CC"/>
    <w:rsid w:val="008F46AE"/>
    <w:rsid w:val="008F535A"/>
    <w:rsid w:val="008F54FC"/>
    <w:rsid w:val="008F6C88"/>
    <w:rsid w:val="008F7250"/>
    <w:rsid w:val="00901D2D"/>
    <w:rsid w:val="00901E25"/>
    <w:rsid w:val="00906E5E"/>
    <w:rsid w:val="00911E05"/>
    <w:rsid w:val="00911EFA"/>
    <w:rsid w:val="009169C4"/>
    <w:rsid w:val="00916E49"/>
    <w:rsid w:val="00917ABB"/>
    <w:rsid w:val="00920227"/>
    <w:rsid w:val="009203BC"/>
    <w:rsid w:val="00922BBD"/>
    <w:rsid w:val="00923A3D"/>
    <w:rsid w:val="009242FD"/>
    <w:rsid w:val="00925F54"/>
    <w:rsid w:val="00926ACF"/>
    <w:rsid w:val="00927D99"/>
    <w:rsid w:val="00933C63"/>
    <w:rsid w:val="009351FA"/>
    <w:rsid w:val="00935AC3"/>
    <w:rsid w:val="00937025"/>
    <w:rsid w:val="00951436"/>
    <w:rsid w:val="00956383"/>
    <w:rsid w:val="0095741E"/>
    <w:rsid w:val="009622B6"/>
    <w:rsid w:val="00963BDB"/>
    <w:rsid w:val="00964417"/>
    <w:rsid w:val="00965BA8"/>
    <w:rsid w:val="00977119"/>
    <w:rsid w:val="00983F09"/>
    <w:rsid w:val="00985108"/>
    <w:rsid w:val="00985F99"/>
    <w:rsid w:val="00992D77"/>
    <w:rsid w:val="00993596"/>
    <w:rsid w:val="00993DAC"/>
    <w:rsid w:val="0099425A"/>
    <w:rsid w:val="00997267"/>
    <w:rsid w:val="009A71AA"/>
    <w:rsid w:val="009B22D3"/>
    <w:rsid w:val="009B3458"/>
    <w:rsid w:val="009B7B3B"/>
    <w:rsid w:val="009D117D"/>
    <w:rsid w:val="009D18CF"/>
    <w:rsid w:val="009D1C4F"/>
    <w:rsid w:val="009D5A1E"/>
    <w:rsid w:val="009D7D7D"/>
    <w:rsid w:val="009E012C"/>
    <w:rsid w:val="009E0E57"/>
    <w:rsid w:val="009E16AA"/>
    <w:rsid w:val="009E4EEA"/>
    <w:rsid w:val="009E703E"/>
    <w:rsid w:val="009F490B"/>
    <w:rsid w:val="009F58CE"/>
    <w:rsid w:val="009F61FA"/>
    <w:rsid w:val="009F7D20"/>
    <w:rsid w:val="00A111CE"/>
    <w:rsid w:val="00A13568"/>
    <w:rsid w:val="00A352F0"/>
    <w:rsid w:val="00A41EE3"/>
    <w:rsid w:val="00A6087C"/>
    <w:rsid w:val="00A70540"/>
    <w:rsid w:val="00A805B9"/>
    <w:rsid w:val="00A80DF8"/>
    <w:rsid w:val="00A86777"/>
    <w:rsid w:val="00A87595"/>
    <w:rsid w:val="00A93DEE"/>
    <w:rsid w:val="00A93EEA"/>
    <w:rsid w:val="00A95A78"/>
    <w:rsid w:val="00A96977"/>
    <w:rsid w:val="00AA4EE3"/>
    <w:rsid w:val="00AB0956"/>
    <w:rsid w:val="00AB26E1"/>
    <w:rsid w:val="00AC2430"/>
    <w:rsid w:val="00AD1997"/>
    <w:rsid w:val="00AF13FC"/>
    <w:rsid w:val="00AF515E"/>
    <w:rsid w:val="00AF51AC"/>
    <w:rsid w:val="00AF7703"/>
    <w:rsid w:val="00AF7DC9"/>
    <w:rsid w:val="00B00560"/>
    <w:rsid w:val="00B00E98"/>
    <w:rsid w:val="00B02855"/>
    <w:rsid w:val="00B0669A"/>
    <w:rsid w:val="00B12FE5"/>
    <w:rsid w:val="00B21F63"/>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4F97"/>
    <w:rsid w:val="00BB551D"/>
    <w:rsid w:val="00BB64B1"/>
    <w:rsid w:val="00BB7080"/>
    <w:rsid w:val="00BD1C70"/>
    <w:rsid w:val="00BD5870"/>
    <w:rsid w:val="00BE2769"/>
    <w:rsid w:val="00BE2B6D"/>
    <w:rsid w:val="00BE5007"/>
    <w:rsid w:val="00BF3CC8"/>
    <w:rsid w:val="00BF487F"/>
    <w:rsid w:val="00BF6DEF"/>
    <w:rsid w:val="00C03647"/>
    <w:rsid w:val="00C118D0"/>
    <w:rsid w:val="00C13A95"/>
    <w:rsid w:val="00C20B5B"/>
    <w:rsid w:val="00C2111A"/>
    <w:rsid w:val="00C25A82"/>
    <w:rsid w:val="00C310AB"/>
    <w:rsid w:val="00C36E32"/>
    <w:rsid w:val="00C46B5C"/>
    <w:rsid w:val="00C57853"/>
    <w:rsid w:val="00C63891"/>
    <w:rsid w:val="00C66A4A"/>
    <w:rsid w:val="00C70860"/>
    <w:rsid w:val="00C7607E"/>
    <w:rsid w:val="00C8088E"/>
    <w:rsid w:val="00C84FE2"/>
    <w:rsid w:val="00C87EA1"/>
    <w:rsid w:val="00CB1134"/>
    <w:rsid w:val="00CB3368"/>
    <w:rsid w:val="00CB39B6"/>
    <w:rsid w:val="00CB5D21"/>
    <w:rsid w:val="00CC7DB0"/>
    <w:rsid w:val="00CD1D69"/>
    <w:rsid w:val="00CD27DB"/>
    <w:rsid w:val="00CD7F6C"/>
    <w:rsid w:val="00CE171E"/>
    <w:rsid w:val="00CE2EA5"/>
    <w:rsid w:val="00CE50FC"/>
    <w:rsid w:val="00CE7503"/>
    <w:rsid w:val="00CF4C5A"/>
    <w:rsid w:val="00D00CD0"/>
    <w:rsid w:val="00D01ACB"/>
    <w:rsid w:val="00D07261"/>
    <w:rsid w:val="00D1218B"/>
    <w:rsid w:val="00D177E7"/>
    <w:rsid w:val="00D22343"/>
    <w:rsid w:val="00D23A2C"/>
    <w:rsid w:val="00D263F1"/>
    <w:rsid w:val="00D313A3"/>
    <w:rsid w:val="00D402CA"/>
    <w:rsid w:val="00D41C66"/>
    <w:rsid w:val="00D44CB2"/>
    <w:rsid w:val="00D45E02"/>
    <w:rsid w:val="00D471A6"/>
    <w:rsid w:val="00D50268"/>
    <w:rsid w:val="00D516C8"/>
    <w:rsid w:val="00D53C1D"/>
    <w:rsid w:val="00D6213F"/>
    <w:rsid w:val="00D623A6"/>
    <w:rsid w:val="00D66967"/>
    <w:rsid w:val="00D72144"/>
    <w:rsid w:val="00D74596"/>
    <w:rsid w:val="00D82BE1"/>
    <w:rsid w:val="00D86C99"/>
    <w:rsid w:val="00D9083F"/>
    <w:rsid w:val="00D92B71"/>
    <w:rsid w:val="00DA1C78"/>
    <w:rsid w:val="00DA26BD"/>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4B4F"/>
    <w:rsid w:val="00E55EB5"/>
    <w:rsid w:val="00E56A0E"/>
    <w:rsid w:val="00E60394"/>
    <w:rsid w:val="00E60BDA"/>
    <w:rsid w:val="00E63027"/>
    <w:rsid w:val="00E70688"/>
    <w:rsid w:val="00E7103D"/>
    <w:rsid w:val="00E75888"/>
    <w:rsid w:val="00E80518"/>
    <w:rsid w:val="00E852C2"/>
    <w:rsid w:val="00E944DC"/>
    <w:rsid w:val="00EA4006"/>
    <w:rsid w:val="00EA73C1"/>
    <w:rsid w:val="00EB4CAE"/>
    <w:rsid w:val="00EB77A4"/>
    <w:rsid w:val="00EC0F55"/>
    <w:rsid w:val="00EC2A35"/>
    <w:rsid w:val="00EC5440"/>
    <w:rsid w:val="00EC54C2"/>
    <w:rsid w:val="00ED0C58"/>
    <w:rsid w:val="00ED0E59"/>
    <w:rsid w:val="00EE18CC"/>
    <w:rsid w:val="00EF7114"/>
    <w:rsid w:val="00F01BD8"/>
    <w:rsid w:val="00F05BCC"/>
    <w:rsid w:val="00F1461C"/>
    <w:rsid w:val="00F17D02"/>
    <w:rsid w:val="00F24869"/>
    <w:rsid w:val="00F36F33"/>
    <w:rsid w:val="00F37734"/>
    <w:rsid w:val="00F403F7"/>
    <w:rsid w:val="00F419A6"/>
    <w:rsid w:val="00F43CD1"/>
    <w:rsid w:val="00F4509E"/>
    <w:rsid w:val="00F64136"/>
    <w:rsid w:val="00F66CB2"/>
    <w:rsid w:val="00F730A3"/>
    <w:rsid w:val="00F763E7"/>
    <w:rsid w:val="00F77E38"/>
    <w:rsid w:val="00F86C35"/>
    <w:rsid w:val="00F874FE"/>
    <w:rsid w:val="00F87CB0"/>
    <w:rsid w:val="00F93C7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8D0"/>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 w:type="character" w:styleId="UnresolvedMention">
    <w:name w:val="Unresolved Mention"/>
    <w:basedOn w:val="DefaultParagraphFont"/>
    <w:uiPriority w:val="99"/>
    <w:semiHidden/>
    <w:unhideWhenUsed/>
    <w:rsid w:val="007E62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837257">
      <w:bodyDiv w:val="1"/>
      <w:marLeft w:val="0"/>
      <w:marRight w:val="0"/>
      <w:marTop w:val="0"/>
      <w:marBottom w:val="0"/>
      <w:divBdr>
        <w:top w:val="none" w:sz="0" w:space="0" w:color="auto"/>
        <w:left w:val="none" w:sz="0" w:space="0" w:color="auto"/>
        <w:bottom w:val="none" w:sz="0" w:space="0" w:color="auto"/>
        <w:right w:val="none" w:sz="0" w:space="0" w:color="auto"/>
      </w:divBdr>
    </w:div>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764300612">
      <w:bodyDiv w:val="1"/>
      <w:marLeft w:val="0"/>
      <w:marRight w:val="0"/>
      <w:marTop w:val="0"/>
      <w:marBottom w:val="0"/>
      <w:divBdr>
        <w:top w:val="none" w:sz="0" w:space="0" w:color="auto"/>
        <w:left w:val="none" w:sz="0" w:space="0" w:color="auto"/>
        <w:bottom w:val="none" w:sz="0" w:space="0" w:color="auto"/>
        <w:right w:val="none" w:sz="0" w:space="0" w:color="auto"/>
      </w:divBdr>
    </w:div>
    <w:div w:id="769934969">
      <w:bodyDiv w:val="1"/>
      <w:marLeft w:val="0"/>
      <w:marRight w:val="0"/>
      <w:marTop w:val="0"/>
      <w:marBottom w:val="0"/>
      <w:divBdr>
        <w:top w:val="none" w:sz="0" w:space="0" w:color="auto"/>
        <w:left w:val="none" w:sz="0" w:space="0" w:color="auto"/>
        <w:bottom w:val="none" w:sz="0" w:space="0" w:color="auto"/>
        <w:right w:val="none" w:sz="0" w:space="0" w:color="auto"/>
      </w:divBdr>
      <w:divsChild>
        <w:div w:id="964388130">
          <w:marLeft w:val="1555"/>
          <w:marRight w:val="0"/>
          <w:marTop w:val="96"/>
          <w:marBottom w:val="0"/>
          <w:divBdr>
            <w:top w:val="none" w:sz="0" w:space="0" w:color="auto"/>
            <w:left w:val="none" w:sz="0" w:space="0" w:color="auto"/>
            <w:bottom w:val="none" w:sz="0" w:space="0" w:color="auto"/>
            <w:right w:val="none" w:sz="0" w:space="0" w:color="auto"/>
          </w:divBdr>
        </w:div>
        <w:div w:id="1752266397">
          <w:marLeft w:val="2405"/>
          <w:marRight w:val="0"/>
          <w:marTop w:val="90"/>
          <w:marBottom w:val="0"/>
          <w:divBdr>
            <w:top w:val="none" w:sz="0" w:space="0" w:color="auto"/>
            <w:left w:val="none" w:sz="0" w:space="0" w:color="auto"/>
            <w:bottom w:val="none" w:sz="0" w:space="0" w:color="auto"/>
            <w:right w:val="none" w:sz="0" w:space="0" w:color="auto"/>
          </w:divBdr>
        </w:div>
        <w:div w:id="1405834924">
          <w:marLeft w:val="2405"/>
          <w:marRight w:val="0"/>
          <w:marTop w:val="90"/>
          <w:marBottom w:val="0"/>
          <w:divBdr>
            <w:top w:val="none" w:sz="0" w:space="0" w:color="auto"/>
            <w:left w:val="none" w:sz="0" w:space="0" w:color="auto"/>
            <w:bottom w:val="none" w:sz="0" w:space="0" w:color="auto"/>
            <w:right w:val="none" w:sz="0" w:space="0" w:color="auto"/>
          </w:divBdr>
        </w:div>
        <w:div w:id="787359454">
          <w:marLeft w:val="2405"/>
          <w:marRight w:val="0"/>
          <w:marTop w:val="90"/>
          <w:marBottom w:val="0"/>
          <w:divBdr>
            <w:top w:val="none" w:sz="0" w:space="0" w:color="auto"/>
            <w:left w:val="none" w:sz="0" w:space="0" w:color="auto"/>
            <w:bottom w:val="none" w:sz="0" w:space="0" w:color="auto"/>
            <w:right w:val="none" w:sz="0" w:space="0" w:color="auto"/>
          </w:divBdr>
        </w:div>
      </w:divsChild>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 w:id="2048026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3</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29</cp:revision>
  <dcterms:created xsi:type="dcterms:W3CDTF">2024-11-25T10:09:00Z</dcterms:created>
  <dcterms:modified xsi:type="dcterms:W3CDTF">2024-12-03T17:07:00Z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